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C8" w:rsidRDefault="003F54C8" w:rsidP="00C60964">
      <w:pPr>
        <w:jc w:val="both"/>
        <w:rPr>
          <w:b/>
          <w:bCs/>
        </w:rPr>
      </w:pPr>
    </w:p>
    <w:p w:rsidR="003F54C8" w:rsidRDefault="001A2C73" w:rsidP="001A2C73">
      <w:pPr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C8" w:rsidRDefault="003F54C8" w:rsidP="00C60964">
      <w:pPr>
        <w:jc w:val="both"/>
        <w:rPr>
          <w:b/>
          <w:bCs/>
        </w:rPr>
      </w:pPr>
    </w:p>
    <w:p w:rsidR="001A2C73" w:rsidRDefault="001A2C73" w:rsidP="00C60964">
      <w:pPr>
        <w:jc w:val="both"/>
        <w:rPr>
          <w:b/>
          <w:bCs/>
        </w:rPr>
      </w:pPr>
    </w:p>
    <w:p w:rsidR="001A2C73" w:rsidRDefault="001A2C73" w:rsidP="00C60964">
      <w:pPr>
        <w:jc w:val="both"/>
        <w:rPr>
          <w:b/>
          <w:bCs/>
        </w:rPr>
      </w:pPr>
    </w:p>
    <w:p w:rsidR="001A2C73" w:rsidRDefault="001A2C73" w:rsidP="00C60964">
      <w:pPr>
        <w:jc w:val="both"/>
        <w:rPr>
          <w:b/>
          <w:bCs/>
        </w:rPr>
      </w:pPr>
    </w:p>
    <w:p w:rsidR="003F54C8" w:rsidRDefault="003F54C8" w:rsidP="00C60964">
      <w:pPr>
        <w:jc w:val="both"/>
        <w:rPr>
          <w:b/>
          <w:bCs/>
        </w:rPr>
      </w:pPr>
    </w:p>
    <w:p w:rsidR="00243BF3" w:rsidRPr="001A2C73" w:rsidRDefault="004348EF" w:rsidP="001A2C73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>PROCEDIMENTOS DE INSCRIÇÃO</w:t>
      </w:r>
      <w:r w:rsidR="00243BF3" w:rsidRPr="001A2C73">
        <w:rPr>
          <w:rFonts w:ascii="Britannic Bold" w:hAnsi="Britannic Bold"/>
          <w:sz w:val="40"/>
          <w:szCs w:val="40"/>
        </w:rPr>
        <w:t xml:space="preserve"> DE PESSOAS JURÍDICAS</w:t>
      </w:r>
    </w:p>
    <w:p w:rsidR="004348EF" w:rsidRDefault="004348EF" w:rsidP="00C60964">
      <w:pPr>
        <w:jc w:val="both"/>
      </w:pPr>
    </w:p>
    <w:p w:rsidR="004348EF" w:rsidRDefault="001E5695" w:rsidP="001A2C7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429000" cy="2343150"/>
            <wp:effectExtent l="19050" t="0" r="0" b="0"/>
            <wp:docPr id="3" name="Imagem 4" descr="http://andromeda.ensp.fiocruz.br/desastres/sites/default/files/hospitales_seguros_frente_desa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romeda.ensp.fiocruz.br/desastres/sites/default/files/hospitales_seguros_frente_desast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C8" w:rsidRDefault="003F54C8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Pr="001A2C73" w:rsidRDefault="001A2C73" w:rsidP="001A2C73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1A2C73" w:rsidRPr="001A2C73" w:rsidRDefault="001A2C73" w:rsidP="001A2C73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1A2C73" w:rsidRPr="001A2C73" w:rsidRDefault="001A2C73" w:rsidP="001A2C73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Pr="001A2C73" w:rsidRDefault="001A2C73" w:rsidP="00C6096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B57935" w:rsidRPr="001A2C73" w:rsidRDefault="001A2C73" w:rsidP="00C609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935" w:rsidRPr="001A2C73">
        <w:rPr>
          <w:rFonts w:ascii="Arial" w:hAnsi="Arial" w:cs="Arial"/>
          <w:bCs/>
        </w:rPr>
        <w:t>A Inscrição das empresas das empresas e a anotação dos profissionais legalmente habilitados é obrigatória nos diversos Conselhos de Fiscalização das profissões regulament</w:t>
      </w:r>
      <w:r w:rsidR="000A1ECA" w:rsidRPr="001A2C73">
        <w:rPr>
          <w:rFonts w:ascii="Arial" w:hAnsi="Arial" w:cs="Arial"/>
          <w:bCs/>
        </w:rPr>
        <w:t xml:space="preserve">adas. Depreende-se assim que cada estabelecimento inscrito deverá possuir um profissional legalmente habilitado, que denominamos de </w:t>
      </w:r>
      <w:r w:rsidR="000A1ECA" w:rsidRPr="001A2C73">
        <w:rPr>
          <w:rFonts w:ascii="Arial" w:hAnsi="Arial" w:cs="Arial"/>
          <w:b/>
          <w:bCs/>
        </w:rPr>
        <w:t>Diretor Técnico</w:t>
      </w:r>
      <w:r w:rsidR="000A1ECA" w:rsidRPr="001A2C73">
        <w:rPr>
          <w:rFonts w:ascii="Arial" w:hAnsi="Arial" w:cs="Arial"/>
          <w:bCs/>
        </w:rPr>
        <w:t>, cuja finalidade é propiciar melhores condições ao desempenho da ação fiscalizadora de competência dos Conselhos Regionais e Federal de Medicina.</w:t>
      </w:r>
    </w:p>
    <w:p w:rsidR="000A1ECA" w:rsidRPr="001A2C73" w:rsidRDefault="001A2C73" w:rsidP="00C609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A1ECA" w:rsidRPr="001A2C73">
        <w:rPr>
          <w:rFonts w:ascii="Arial" w:hAnsi="Arial" w:cs="Arial"/>
          <w:bCs/>
        </w:rPr>
        <w:t>Existem duas modalidades de inscrição de Pessoas Jurídicas nos Conselhos Regionais de Medicina: Registro e Cadastro, que serão melhor explanadas no quadro abaixo:</w:t>
      </w:r>
    </w:p>
    <w:tbl>
      <w:tblPr>
        <w:tblStyle w:val="Tabelacomgrade"/>
        <w:tblW w:w="0" w:type="auto"/>
        <w:tblLook w:val="04A0"/>
      </w:tblPr>
      <w:tblGrid>
        <w:gridCol w:w="2518"/>
        <w:gridCol w:w="8088"/>
      </w:tblGrid>
      <w:tr w:rsidR="000A1ECA" w:rsidRPr="001A2C73" w:rsidTr="00D77570">
        <w:tc>
          <w:tcPr>
            <w:tcW w:w="2518" w:type="dxa"/>
          </w:tcPr>
          <w:p w:rsidR="000A1ECA" w:rsidRPr="00996264" w:rsidRDefault="000A1ECA" w:rsidP="000A1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264">
              <w:rPr>
                <w:rFonts w:ascii="Arial" w:hAnsi="Arial" w:cs="Arial"/>
                <w:b/>
                <w:bCs/>
              </w:rPr>
              <w:t>Tipos de Inscrição</w:t>
            </w:r>
          </w:p>
        </w:tc>
        <w:tc>
          <w:tcPr>
            <w:tcW w:w="8088" w:type="dxa"/>
          </w:tcPr>
          <w:p w:rsidR="000A1ECA" w:rsidRPr="00996264" w:rsidRDefault="000A1ECA" w:rsidP="000A1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264">
              <w:rPr>
                <w:rFonts w:ascii="Arial" w:hAnsi="Arial" w:cs="Arial"/>
                <w:b/>
                <w:bCs/>
              </w:rPr>
              <w:t>Especificação</w:t>
            </w:r>
          </w:p>
        </w:tc>
      </w:tr>
      <w:tr w:rsidR="000A1ECA" w:rsidRPr="001A2C73" w:rsidTr="001A2C73">
        <w:tc>
          <w:tcPr>
            <w:tcW w:w="2518" w:type="dxa"/>
            <w:vAlign w:val="center"/>
          </w:tcPr>
          <w:p w:rsidR="000A1ECA" w:rsidRPr="001A2C73" w:rsidRDefault="000A1ECA" w:rsidP="001A2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C73">
              <w:rPr>
                <w:rFonts w:ascii="Arial" w:hAnsi="Arial" w:cs="Arial"/>
                <w:b/>
                <w:bCs/>
              </w:rPr>
              <w:t>REGISTRO</w:t>
            </w:r>
          </w:p>
        </w:tc>
        <w:tc>
          <w:tcPr>
            <w:tcW w:w="8088" w:type="dxa"/>
          </w:tcPr>
          <w:p w:rsidR="00D77570" w:rsidRPr="001A2C73" w:rsidRDefault="000A1ECA" w:rsidP="00D77570">
            <w:pPr>
              <w:jc w:val="both"/>
              <w:rPr>
                <w:rFonts w:ascii="Arial" w:hAnsi="Arial" w:cs="Arial"/>
                <w:b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- Empresas, instituições ou estabelecimento prestadores e/ou intermediadores de assistência à saúde de </w:t>
            </w:r>
            <w:r w:rsidR="00D77570" w:rsidRPr="001A2C73">
              <w:rPr>
                <w:rFonts w:ascii="Arial" w:hAnsi="Arial" w:cs="Arial"/>
                <w:bCs/>
              </w:rPr>
              <w:t>personalidade jurídica de Direito Privado.</w:t>
            </w:r>
            <w:r w:rsidR="00D77570" w:rsidRPr="001A2C7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570" w:rsidRPr="00996264" w:rsidRDefault="00D77570" w:rsidP="00D77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264">
              <w:rPr>
                <w:rFonts w:ascii="Arial" w:hAnsi="Arial" w:cs="Arial"/>
                <w:b/>
                <w:bCs/>
              </w:rPr>
              <w:t>Quem se enquadra???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as empresas prestadoras de serviços médico-hospitalares de diagnóstico e/ou tratamento;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as empresas, entidades e órgãos mantenedores de ambulatórios para  assistência médica a seus funcionários, afiliados e familiares;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as cooperativas de trabalho e serviço médico;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as operadoras de planos de saúde, de medicina de grupo e de planos  de autogestão e as seguradoras especializadas em seguro-saúde;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as organizações sociais que atuam na prestação e/ou intermediação  de serviços de assistência à saúde;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os serviços de remoção, atendimento pré-hospitalar e domiciliar;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as empresas de assessoria na área da saúde;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os centros de pesquisa na área médica; </w:t>
            </w:r>
          </w:p>
          <w:p w:rsidR="00D77570" w:rsidRPr="001A2C73" w:rsidRDefault="00D77570" w:rsidP="00D775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>as empresas que comercializam serviços na modalidade de administradoras de atividades médicas.</w:t>
            </w:r>
          </w:p>
          <w:p w:rsidR="00D77570" w:rsidRPr="001A2C73" w:rsidRDefault="00D77570" w:rsidP="00C6096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A1ECA" w:rsidRPr="001A2C73" w:rsidTr="001A2C73">
        <w:tc>
          <w:tcPr>
            <w:tcW w:w="2518" w:type="dxa"/>
            <w:vAlign w:val="center"/>
          </w:tcPr>
          <w:p w:rsidR="000A1ECA" w:rsidRPr="001A2C73" w:rsidRDefault="000A1ECA" w:rsidP="001A2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C73">
              <w:rPr>
                <w:rFonts w:ascii="Arial" w:hAnsi="Arial" w:cs="Arial"/>
                <w:b/>
                <w:bCs/>
              </w:rPr>
              <w:t>CADASTRO</w:t>
            </w:r>
          </w:p>
        </w:tc>
        <w:tc>
          <w:tcPr>
            <w:tcW w:w="8088" w:type="dxa"/>
          </w:tcPr>
          <w:p w:rsidR="000A1ECA" w:rsidRPr="001A2C73" w:rsidRDefault="00D77570" w:rsidP="00C60964">
            <w:p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>- Estabelecimentos hospitalares e de saúde mantidos pela União, estados-membros e municípios, bem como suas autarquias, fundações públicas.</w:t>
            </w:r>
          </w:p>
          <w:p w:rsidR="00D77570" w:rsidRPr="001A2C73" w:rsidRDefault="00D77570" w:rsidP="00C60964">
            <w:pPr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>- Empresas e/ou instituições prestadoras de serviços exclusivos médico-hospitalares mantidos por associações de pais e amigos de excepcionais e deficientes, devidamente reconhecidas como de utilidade pública.</w:t>
            </w:r>
          </w:p>
        </w:tc>
      </w:tr>
    </w:tbl>
    <w:p w:rsidR="000A1ECA" w:rsidRPr="001A2C73" w:rsidRDefault="000A1ECA" w:rsidP="00D77570">
      <w:pPr>
        <w:spacing w:after="0" w:line="240" w:lineRule="auto"/>
        <w:jc w:val="center"/>
        <w:rPr>
          <w:rFonts w:ascii="Arial" w:hAnsi="Arial" w:cs="Arial"/>
          <w:bCs/>
        </w:rPr>
      </w:pPr>
    </w:p>
    <w:p w:rsidR="004348EF" w:rsidRPr="001A2C73" w:rsidRDefault="00D77570" w:rsidP="00D7757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t>IMPORTANTE</w:t>
      </w:r>
      <w:r w:rsidR="001A2C73">
        <w:rPr>
          <w:rFonts w:ascii="Arial" w:hAnsi="Arial" w:cs="Arial"/>
          <w:b/>
          <w:bCs/>
        </w:rPr>
        <w:t xml:space="preserve"> !!!</w:t>
      </w:r>
    </w:p>
    <w:p w:rsidR="00D77570" w:rsidRPr="001A2C73" w:rsidRDefault="00D77570" w:rsidP="001A2C73">
      <w:pPr>
        <w:spacing w:after="0" w:line="240" w:lineRule="auto"/>
        <w:jc w:val="both"/>
        <w:rPr>
          <w:rFonts w:ascii="Arial" w:hAnsi="Arial" w:cs="Arial"/>
          <w:bCs/>
        </w:rPr>
      </w:pPr>
    </w:p>
    <w:p w:rsidR="00D77570" w:rsidRPr="001A2C73" w:rsidRDefault="00D77570" w:rsidP="001A2C7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A obrigatoriedade de cadastro ou registro abrange, ainda, a filial, a sucursal, a subsidiária e todas as unidades das empresas, instituições, entidades ou estabelecimentos prestadores e/ou intermediadores de assistência à saúde.</w:t>
      </w:r>
    </w:p>
    <w:p w:rsidR="00D77570" w:rsidRPr="001A2C73" w:rsidRDefault="00D77570" w:rsidP="001A2C73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CE10E7" w:rsidRPr="001A2C73" w:rsidRDefault="00CE10E7" w:rsidP="001A2C7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</w:rPr>
        <w:t>Para empresas cuja matriz esteja inscrita no CRM e que irão promover a inscrição de uma filial são necessários dois requerimentos: um solicitando</w:t>
      </w:r>
      <w:r w:rsidR="00243BF3" w:rsidRPr="001A2C73">
        <w:rPr>
          <w:rFonts w:ascii="Arial" w:hAnsi="Arial" w:cs="Arial"/>
        </w:rPr>
        <w:t xml:space="preserve"> </w:t>
      </w:r>
      <w:r w:rsidRPr="001A2C73">
        <w:rPr>
          <w:rFonts w:ascii="Arial" w:hAnsi="Arial" w:cs="Arial"/>
        </w:rPr>
        <w:t xml:space="preserve">visto na alteração contratual da matriz, </w:t>
      </w:r>
      <w:r w:rsidR="00243BF3" w:rsidRPr="001A2C73">
        <w:rPr>
          <w:rFonts w:ascii="Arial" w:hAnsi="Arial" w:cs="Arial"/>
        </w:rPr>
        <w:t xml:space="preserve"> </w:t>
      </w:r>
      <w:r w:rsidRPr="001A2C73">
        <w:rPr>
          <w:rFonts w:ascii="Arial" w:hAnsi="Arial" w:cs="Arial"/>
        </w:rPr>
        <w:t>quando solicitado pelo cartório, e outro no qual constem todos os dados necessários da filial que será inscrita. Além disso, providenciar o recolhimento da taxa de visto na alteração contratual para a matriz, quando solicitado, e os recolhimentos das taxas de inscrição, Certidão de Regularidade e anuidade da filial.</w:t>
      </w:r>
    </w:p>
    <w:p w:rsidR="00CE10E7" w:rsidRPr="001A2C73" w:rsidRDefault="00CE10E7" w:rsidP="001A2C73">
      <w:pPr>
        <w:jc w:val="both"/>
        <w:rPr>
          <w:rFonts w:ascii="Arial" w:hAnsi="Arial" w:cs="Arial"/>
        </w:rPr>
      </w:pPr>
    </w:p>
    <w:p w:rsidR="00CE10E7" w:rsidRPr="001A2C73" w:rsidRDefault="00CE10E7" w:rsidP="00C60964">
      <w:pPr>
        <w:jc w:val="both"/>
        <w:rPr>
          <w:rFonts w:ascii="Arial" w:hAnsi="Arial" w:cs="Arial"/>
        </w:rPr>
      </w:pPr>
    </w:p>
    <w:p w:rsidR="00CE10E7" w:rsidRPr="001A2C73" w:rsidRDefault="00CE10E7" w:rsidP="00C60964">
      <w:pPr>
        <w:jc w:val="both"/>
        <w:rPr>
          <w:rFonts w:ascii="Arial" w:hAnsi="Arial" w:cs="Arial"/>
        </w:rPr>
      </w:pPr>
    </w:p>
    <w:p w:rsidR="00CE10E7" w:rsidRPr="001A2C73" w:rsidRDefault="00CE10E7" w:rsidP="00C60964">
      <w:pPr>
        <w:jc w:val="both"/>
        <w:rPr>
          <w:rFonts w:ascii="Arial" w:hAnsi="Arial" w:cs="Arial"/>
        </w:rPr>
      </w:pPr>
    </w:p>
    <w:p w:rsidR="00CE10E7" w:rsidRPr="001A2C73" w:rsidRDefault="00CE10E7" w:rsidP="00C60964">
      <w:pPr>
        <w:jc w:val="both"/>
        <w:rPr>
          <w:rFonts w:ascii="Arial" w:hAnsi="Arial" w:cs="Arial"/>
        </w:rPr>
      </w:pPr>
    </w:p>
    <w:p w:rsidR="00CE10E7" w:rsidRPr="001A2C73" w:rsidRDefault="00CE10E7" w:rsidP="00C60964">
      <w:pPr>
        <w:jc w:val="both"/>
        <w:rPr>
          <w:rFonts w:ascii="Arial" w:hAnsi="Arial" w:cs="Arial"/>
        </w:rPr>
      </w:pPr>
    </w:p>
    <w:p w:rsidR="00CE10E7" w:rsidRPr="001A2C73" w:rsidRDefault="00CE10E7" w:rsidP="001A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2C73">
        <w:rPr>
          <w:rFonts w:ascii="Arial" w:hAnsi="Arial" w:cs="Arial"/>
          <w:b/>
          <w:sz w:val="32"/>
          <w:szCs w:val="32"/>
        </w:rPr>
        <w:lastRenderedPageBreak/>
        <w:t>1ª Etapa</w:t>
      </w:r>
    </w:p>
    <w:p w:rsidR="00CE10E7" w:rsidRPr="001A2C73" w:rsidRDefault="00CE10E7" w:rsidP="001A2C73">
      <w:pPr>
        <w:spacing w:after="0" w:line="240" w:lineRule="auto"/>
        <w:jc w:val="center"/>
        <w:rPr>
          <w:rFonts w:ascii="Arial" w:hAnsi="Arial" w:cs="Arial"/>
          <w:b/>
        </w:rPr>
      </w:pPr>
      <w:r w:rsidRPr="001A2C73">
        <w:rPr>
          <w:rFonts w:ascii="Arial" w:hAnsi="Arial" w:cs="Arial"/>
          <w:b/>
        </w:rPr>
        <w:t>(Setor de Registro de Pessoas Jurídicas)</w:t>
      </w: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Requerente deve fazer o download do requerimento de inscrição no site do CRM-TO, e preencher devidamente com seus anexos;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Realizar a pré-inscrição de Prestadores de Serviço Médico (site);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requerente deverá protocolar o requerimento e seus anexos</w:t>
      </w:r>
      <w:r w:rsidR="00AE34A9" w:rsidRPr="001A2C73">
        <w:rPr>
          <w:rFonts w:ascii="Arial" w:hAnsi="Arial" w:cs="Arial"/>
        </w:rPr>
        <w:t xml:space="preserve"> </w:t>
      </w:r>
      <w:r w:rsidRPr="001A2C73">
        <w:rPr>
          <w:rFonts w:ascii="Arial" w:hAnsi="Arial" w:cs="Arial"/>
        </w:rPr>
        <w:t xml:space="preserve"> no Setor de Registro de Pessoas Jurídicas do CRM-TO (Sede ou Delegacia de </w:t>
      </w:r>
      <w:proofErr w:type="spellStart"/>
      <w:r w:rsidRPr="001A2C73">
        <w:rPr>
          <w:rFonts w:ascii="Arial" w:hAnsi="Arial" w:cs="Arial"/>
        </w:rPr>
        <w:t>Araguaína</w:t>
      </w:r>
      <w:proofErr w:type="spellEnd"/>
      <w:r w:rsidRPr="001A2C73">
        <w:rPr>
          <w:rFonts w:ascii="Arial" w:hAnsi="Arial" w:cs="Arial"/>
        </w:rPr>
        <w:t>);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Setor de Registro de Pessoas Jurídicas irá verificar se o requerimento e seus anexos estão devidamente preenchidos e assinados;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Requisitos observados no Registro</w:t>
      </w:r>
      <w:r w:rsidR="007E1787" w:rsidRPr="001A2C73">
        <w:rPr>
          <w:rFonts w:ascii="Arial" w:hAnsi="Arial" w:cs="Arial"/>
        </w:rPr>
        <w:t>/Cadastro</w:t>
      </w:r>
      <w:r w:rsidRPr="001A2C73">
        <w:rPr>
          <w:rFonts w:ascii="Arial" w:hAnsi="Arial" w:cs="Arial"/>
        </w:rPr>
        <w:t>: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Classificação do Estabelecimento de Saúde; (Anexo I)</w:t>
      </w: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Regularidade e quitação do Diretor Técnico (DT) junto ao CRM-TO;</w:t>
      </w: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Se o DT não ultrapassa o número de </w:t>
      </w:r>
      <w:r w:rsidRPr="001A2C73">
        <w:rPr>
          <w:rFonts w:ascii="Arial" w:hAnsi="Arial" w:cs="Arial"/>
          <w:u w:val="single"/>
        </w:rPr>
        <w:t>duas</w:t>
      </w:r>
      <w:r w:rsidRPr="001A2C73">
        <w:rPr>
          <w:rFonts w:ascii="Arial" w:hAnsi="Arial" w:cs="Arial"/>
        </w:rPr>
        <w:t xml:space="preserve"> responsabilidades ativas registradas (Exceto EIRELI);</w:t>
      </w:r>
    </w:p>
    <w:p w:rsidR="00CE10E7" w:rsidRPr="001A2C73" w:rsidRDefault="005206C4" w:rsidP="00C609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29.8pt;margin-top:9.6pt;width:265.05pt;height:6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8PKgIAAEw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">
            <v:textbox style="mso-next-textbox:#Caixa de Texto 2">
              <w:txbxContent>
                <w:p w:rsidR="00996264" w:rsidRPr="008F3572" w:rsidRDefault="00996264" w:rsidP="00CE10E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F3572">
                    <w:rPr>
                      <w:b/>
                      <w:sz w:val="20"/>
                      <w:szCs w:val="20"/>
                    </w:rPr>
                    <w:t>ATENÇÃO!!!</w:t>
                  </w:r>
                </w:p>
                <w:p w:rsidR="00996264" w:rsidRDefault="00996264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  <w:p w:rsidR="00996264" w:rsidRPr="008F3572" w:rsidRDefault="00996264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  <w:r w:rsidRPr="008F3572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Em instituições que prestam serviços médicos </w:t>
                  </w:r>
                  <w:r w:rsidRPr="008F3572">
                    <w:rPr>
                      <w:rFonts w:ascii="Trebuchet MS" w:hAnsi="Trebuchet MS"/>
                      <w:b/>
                      <w:color w:val="000000"/>
                      <w:sz w:val="16"/>
                      <w:szCs w:val="16"/>
                    </w:rPr>
                    <w:t>em uma única especialidade</w:t>
                  </w:r>
                  <w:r w:rsidRPr="008F3572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F3572">
                    <w:rPr>
                      <w:rFonts w:ascii="Trebuchet MS" w:hAnsi="Trebuchet MS"/>
                      <w:b/>
                      <w:color w:val="000000"/>
                      <w:sz w:val="16"/>
                      <w:szCs w:val="16"/>
                    </w:rPr>
                    <w:t>o diretor técnico deverá ser possuidor do título de especialista registrado no CRM na respectiva área</w:t>
                  </w:r>
                  <w:r w:rsidRPr="008F3572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de atividade em que os serviços são prestados.</w:t>
                  </w:r>
                </w:p>
                <w:p w:rsidR="00996264" w:rsidRPr="008F3572" w:rsidRDefault="00996264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</w:p>
                <w:p w:rsidR="00996264" w:rsidRDefault="00996264" w:rsidP="00CE10E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Qual(is) especialidade(s) são atendidas no estabelecimento de saúde;</w:t>
      </w: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Se um ou mais membros do corpo clínico possuem as especialidades oferecidas pelo estabelecimento, caso nenhum possua o DT será alertado sobre a existência de uma não conformidade e instruído sobre o procedimento para sua regularização;</w:t>
      </w:r>
    </w:p>
    <w:p w:rsidR="00CE10E7" w:rsidRPr="001A2C73" w:rsidRDefault="00CE10E7" w:rsidP="00C60964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estabelecimento deve informar os serviços que serão oferecidos que estão descritos no requerimento;</w:t>
      </w:r>
    </w:p>
    <w:p w:rsidR="00CE10E7" w:rsidRPr="001A2C73" w:rsidRDefault="005206C4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27" type="#_x0000_t202" style="position:absolute;left:0;text-align:left;margin-left:85.5pt;margin-top:6.05pt;width:345.75pt;height:6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8PKgIAAEw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">
            <v:textbox style="mso-next-textbox:#_x0000_s1027">
              <w:txbxContent>
                <w:p w:rsidR="00996264" w:rsidRPr="008F3572" w:rsidRDefault="00996264" w:rsidP="00CE10E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3572">
                    <w:rPr>
                      <w:b/>
                      <w:sz w:val="20"/>
                      <w:szCs w:val="20"/>
                    </w:rPr>
                    <w:t>ATENÇÃO!!!</w:t>
                  </w:r>
                </w:p>
                <w:p w:rsidR="00996264" w:rsidRDefault="00996264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  <w:p w:rsidR="00996264" w:rsidRDefault="00996264" w:rsidP="00E87C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Ver anexo II</w:t>
                  </w:r>
                </w:p>
                <w:p w:rsidR="00996264" w:rsidRDefault="00996264" w:rsidP="00E87C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Descrição de Serviços que exigem a obrigatoriedade de titulação em especialidade médica Registrada nos Conselhos Regionais de Medicina para o exercício dos cargos de Supervisão, Coordenação, chefia ou responsabilidade médica especializada.</w:t>
                  </w:r>
                </w:p>
                <w:p w:rsidR="00996264" w:rsidRPr="008F3572" w:rsidRDefault="00996264" w:rsidP="00E87C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</w:p>
                <w:p w:rsidR="00996264" w:rsidRPr="008F3572" w:rsidRDefault="00996264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</w:p>
                <w:p w:rsidR="00996264" w:rsidRDefault="00996264" w:rsidP="00CE10E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E87C1D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Caso seja identificado que a PJ requerente oferece serviços que exigem especialidade regulamentadas e não possui DT ou médico no corpo clínico que seja detentor da referida esp</w:t>
      </w:r>
      <w:r w:rsidR="00B07009" w:rsidRPr="001A2C73">
        <w:rPr>
          <w:rFonts w:ascii="Arial" w:hAnsi="Arial" w:cs="Arial"/>
        </w:rPr>
        <w:t>ecialidade, a mesma deverá informar qual(is) o(s) médico(s) exercem o cargo de Chefia do Serviço;</w:t>
      </w:r>
    </w:p>
    <w:p w:rsidR="00B07009" w:rsidRPr="001A2C73" w:rsidRDefault="00B0700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B0700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Após sanadas todas as não conformidades, o Setor de Registro de PJ inclui o solicitante no cadastro pré-prestador e emite o boleto com a anuidade e as taxas de inscrição e de Certificado;</w:t>
      </w:r>
    </w:p>
    <w:p w:rsidR="00B07009" w:rsidRPr="001A2C73" w:rsidRDefault="00B0700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B0700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Com o recolhimento das taxas pagas e a análise da documentação apresentada o CRM-TO poderá incluir o solicitante na situação </w:t>
      </w:r>
      <w:r w:rsidRPr="001A2C73">
        <w:rPr>
          <w:rFonts w:ascii="Arial" w:hAnsi="Arial" w:cs="Arial"/>
          <w:b/>
        </w:rPr>
        <w:t>PROVISÓRIA;</w:t>
      </w:r>
      <w:r w:rsidR="00990254" w:rsidRPr="001A2C73">
        <w:rPr>
          <w:rFonts w:ascii="Arial" w:hAnsi="Arial" w:cs="Arial"/>
          <w:b/>
        </w:rPr>
        <w:t xml:space="preserve"> </w:t>
      </w:r>
      <w:r w:rsidR="00990254" w:rsidRPr="001A2C73">
        <w:rPr>
          <w:rFonts w:ascii="Arial" w:hAnsi="Arial" w:cs="Arial"/>
        </w:rPr>
        <w:t>(Ver anexo</w:t>
      </w:r>
      <w:r w:rsidR="00174E3D" w:rsidRPr="001A2C73">
        <w:rPr>
          <w:rFonts w:ascii="Arial" w:hAnsi="Arial" w:cs="Arial"/>
        </w:rPr>
        <w:t xml:space="preserve"> IV</w:t>
      </w:r>
      <w:r w:rsidR="00990254" w:rsidRPr="001A2C73">
        <w:rPr>
          <w:rFonts w:ascii="Arial" w:hAnsi="Arial" w:cs="Arial"/>
        </w:rPr>
        <w:t>)</w:t>
      </w:r>
    </w:p>
    <w:p w:rsidR="00B07009" w:rsidRPr="001A2C73" w:rsidRDefault="00B0700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B0700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Se constatado pendências na documentação, a inscrição provisória não deverá ser efetivada e o estabelecimento será notificado por meio de o</w:t>
      </w:r>
      <w:r w:rsidR="00A17308" w:rsidRPr="001A2C73">
        <w:rPr>
          <w:rFonts w:ascii="Arial" w:hAnsi="Arial" w:cs="Arial"/>
        </w:rPr>
        <w:t xml:space="preserve">fício ou de ação </w:t>
      </w:r>
      <w:proofErr w:type="spellStart"/>
      <w:r w:rsidR="00A17308" w:rsidRPr="001A2C73">
        <w:rPr>
          <w:rFonts w:ascii="Arial" w:hAnsi="Arial" w:cs="Arial"/>
        </w:rPr>
        <w:t>fiscalizatória</w:t>
      </w:r>
      <w:proofErr w:type="spellEnd"/>
      <w:r w:rsidR="00A17308" w:rsidRPr="001A2C73">
        <w:rPr>
          <w:rFonts w:ascii="Arial" w:hAnsi="Arial" w:cs="Arial"/>
        </w:rPr>
        <w:t xml:space="preserve">, informando as providências a serem adotadas e concedendo o prazo de </w:t>
      </w:r>
      <w:r w:rsidR="00A17308" w:rsidRPr="001A2C73">
        <w:rPr>
          <w:rFonts w:ascii="Arial" w:hAnsi="Arial" w:cs="Arial"/>
          <w:b/>
        </w:rPr>
        <w:t xml:space="preserve">30 dias </w:t>
      </w:r>
      <w:r w:rsidR="00A17308" w:rsidRPr="001A2C73">
        <w:rPr>
          <w:rFonts w:ascii="Arial" w:hAnsi="Arial" w:cs="Arial"/>
        </w:rPr>
        <w:t>para a regularização;</w:t>
      </w:r>
    </w:p>
    <w:p w:rsidR="00AE34A9" w:rsidRPr="001A2C73" w:rsidRDefault="005206C4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28" type="#_x0000_t202" style="position:absolute;left:0;text-align:left;margin-left:90.75pt;margin-top:9.7pt;width:345.75pt;height:51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8PKgIAAEw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">
            <v:textbox style="mso-next-textbox:#_x0000_s1028">
              <w:txbxContent>
                <w:p w:rsidR="00996264" w:rsidRPr="008F3572" w:rsidRDefault="00996264" w:rsidP="00AE34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3572">
                    <w:rPr>
                      <w:b/>
                      <w:sz w:val="20"/>
                      <w:szCs w:val="20"/>
                    </w:rPr>
                    <w:t>ATENÇÃO!!!</w:t>
                  </w:r>
                </w:p>
                <w:p w:rsidR="00996264" w:rsidRDefault="00996264" w:rsidP="00AE34A9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  <w:p w:rsidR="00996264" w:rsidRDefault="00996264" w:rsidP="00AE34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Ver anexo III</w:t>
                  </w:r>
                </w:p>
                <w:p w:rsidR="00996264" w:rsidRDefault="00996264" w:rsidP="00AE34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Relação da documentação obrigatória e completar exigida para o REGISTRO/CADASTRO </w:t>
                  </w:r>
                </w:p>
                <w:p w:rsidR="00996264" w:rsidRPr="008F3572" w:rsidRDefault="00996264" w:rsidP="00AE34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</w:p>
                <w:p w:rsidR="00996264" w:rsidRPr="008F3572" w:rsidRDefault="00996264" w:rsidP="00AE34A9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</w:p>
                <w:p w:rsidR="00996264" w:rsidRDefault="00996264" w:rsidP="00AE34A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17308" w:rsidRPr="001A2C73" w:rsidRDefault="00AE34A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lastRenderedPageBreak/>
        <w:t xml:space="preserve">O Setor de Registro após a inscrição provisória do estabelecimento emite a certidão de Inscrição de Pessoa Jurídica, </w:t>
      </w:r>
      <w:r w:rsidRPr="001A2C73">
        <w:rPr>
          <w:rFonts w:ascii="Arial" w:hAnsi="Arial" w:cs="Arial"/>
          <w:u w:val="single"/>
        </w:rPr>
        <w:t>o que não implica na homologação da inscrição em caráter definitivo.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15C2A" w:rsidRPr="001A2C73" w:rsidRDefault="00815C2A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Após a entrega de toda a documentação exigida e sem pendências, o Setor de Registro, encaminha o requerimento ao departamento de fiscalização do CRM-TO para análise final e homologação da inscrição em caráter definitivo.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1A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2C73">
        <w:rPr>
          <w:rFonts w:ascii="Arial" w:hAnsi="Arial" w:cs="Arial"/>
          <w:b/>
          <w:sz w:val="32"/>
          <w:szCs w:val="32"/>
        </w:rPr>
        <w:t>2ª ETAPA</w:t>
      </w:r>
    </w:p>
    <w:p w:rsidR="00AE34A9" w:rsidRPr="001A2C73" w:rsidRDefault="00AE34A9" w:rsidP="001A2C73">
      <w:pPr>
        <w:spacing w:after="0" w:line="240" w:lineRule="auto"/>
        <w:jc w:val="center"/>
        <w:rPr>
          <w:rFonts w:ascii="Arial" w:hAnsi="Arial" w:cs="Arial"/>
          <w:b/>
        </w:rPr>
      </w:pPr>
      <w:r w:rsidRPr="001A2C73">
        <w:rPr>
          <w:rFonts w:ascii="Arial" w:hAnsi="Arial" w:cs="Arial"/>
          <w:b/>
        </w:rPr>
        <w:t>(Departamento de Fiscalização)</w:t>
      </w: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15C2A" w:rsidRPr="001A2C73" w:rsidRDefault="00815C2A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departamento de Fiscalização, com auxílio do Setor Jurídico, realiza análise e verificação do Processo de Inscrição da PJ, bem como efetua eventual diligência, se necessária.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15C2A" w:rsidRPr="001A2C73" w:rsidRDefault="00815C2A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>Requisitos observados na Fiscalização: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interessada exerce atividade cuja finalidade básica seja a prestação direta ou indireta da promoção, prevenção, tratamento, perícia médica (trabalhista, previdenciária, médico-legal e outras), pesquisa ou reabilitação do ser humano por meio da medicina.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o instrumento de constituição e suas alterações posteriores, em particular o  objeto social ou a finalidade básica, estão em conformidade com os preceitos  éticos da medicina.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estrutura física, material e organizacional declarada pela interessada é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compatível com a finalidade.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o Regimento Interno do corpo clínico está acorde com as resoluções CFM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eleição do diretor clínico está acorde com as resoluções CFM 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constituição da comissão de ética médica está acorde com as resoluções CFM 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constituição da comissão de revisão de prontuários está acorde com as resoluções CFM 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constituição da comissão de controle de infecções hospitalares está acorde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com a Lei 9.431/97, Portaria GM/MS 2.616/98 e legislação vigente.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as eventuais pendências relativas à primeira etapa foram totalmente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sanadas. Caso contrário, o processo retorna ao Setor de Registro de Pessoas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>Jurídicas para providências cabíveis relacionadas às exigências acima descritas.</w:t>
      </w:r>
    </w:p>
    <w:p w:rsidR="00815C2A" w:rsidRPr="001A2C73" w:rsidRDefault="00815C2A" w:rsidP="00C60964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</w:rPr>
      </w:pPr>
    </w:p>
    <w:p w:rsidR="00815C2A" w:rsidRPr="001A2C73" w:rsidRDefault="00233BB5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A negativa na verificação de qualquer um dos quesitos acima determinará óbice à homologação da inscrição, notificando-se a interessada e concedendo-se prazo para a adequação.</w:t>
      </w:r>
    </w:p>
    <w:p w:rsidR="00233BB5" w:rsidRPr="001A2C73" w:rsidRDefault="00233BB5" w:rsidP="00C60964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233BB5" w:rsidRPr="001A2C73" w:rsidRDefault="00C60964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Sanadas todas as pendências, e somente após isso, o Departamento de Fiscalização encaminha o processo para homologação em plenário.</w:t>
      </w:r>
    </w:p>
    <w:p w:rsidR="00C60964" w:rsidRPr="001A2C73" w:rsidRDefault="00C60964" w:rsidP="00C60964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C60964" w:rsidRPr="001A2C73" w:rsidRDefault="00C60964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Após a homologação, o processo retorna ao Setor de Registro de Pessoas Jurídicas para mudança da situação de provisória para ativa e emite o Certificado de Regularidade de Inscrição da Pessoa Jurídica, notificando o estabelecimento de saúde e publicando o ato no site do CRM-TO com a nova situação.</w:t>
      </w:r>
    </w:p>
    <w:p w:rsidR="00CE10E7" w:rsidRPr="001A2C73" w:rsidRDefault="00CE10E7" w:rsidP="00CE10E7">
      <w:pPr>
        <w:rPr>
          <w:rFonts w:ascii="Arial" w:hAnsi="Arial" w:cs="Arial"/>
          <w:bCs/>
        </w:rPr>
      </w:pPr>
    </w:p>
    <w:p w:rsidR="00CE10E7" w:rsidRPr="001A2C73" w:rsidRDefault="00CE10E7" w:rsidP="00CE10E7">
      <w:pPr>
        <w:rPr>
          <w:rFonts w:ascii="Arial" w:hAnsi="Arial" w:cs="Arial"/>
          <w:bCs/>
        </w:rPr>
      </w:pPr>
    </w:p>
    <w:p w:rsidR="00CE10E7" w:rsidRPr="001A2C73" w:rsidRDefault="00CE10E7" w:rsidP="00CE10E7">
      <w:pPr>
        <w:rPr>
          <w:rFonts w:ascii="Arial" w:hAnsi="Arial" w:cs="Arial"/>
        </w:rPr>
      </w:pPr>
    </w:p>
    <w:p w:rsidR="00CE10E7" w:rsidRPr="001A2C73" w:rsidRDefault="00CE10E7" w:rsidP="00CE10E7">
      <w:pPr>
        <w:rPr>
          <w:rFonts w:ascii="Arial" w:hAnsi="Arial" w:cs="Arial"/>
          <w:b/>
          <w:bCs/>
        </w:rPr>
      </w:pPr>
    </w:p>
    <w:p w:rsidR="00243BF3" w:rsidRPr="001A2C73" w:rsidRDefault="00243BF3" w:rsidP="00D26A66">
      <w:pPr>
        <w:rPr>
          <w:rFonts w:ascii="Arial" w:hAnsi="Arial" w:cs="Arial"/>
          <w:b/>
          <w:bCs/>
        </w:rPr>
      </w:pPr>
    </w:p>
    <w:p w:rsidR="00243BF3" w:rsidRPr="001A2C73" w:rsidRDefault="00243BF3" w:rsidP="00D26A66">
      <w:pPr>
        <w:rPr>
          <w:rFonts w:ascii="Arial" w:hAnsi="Arial" w:cs="Arial"/>
          <w:b/>
          <w:bCs/>
        </w:rPr>
      </w:pPr>
    </w:p>
    <w:p w:rsidR="003F54C8" w:rsidRPr="001A2C73" w:rsidRDefault="003F54C8" w:rsidP="00D26A66">
      <w:pPr>
        <w:rPr>
          <w:rFonts w:ascii="Arial" w:hAnsi="Arial" w:cs="Arial"/>
          <w:b/>
          <w:bCs/>
        </w:rPr>
      </w:pPr>
    </w:p>
    <w:p w:rsidR="003F54C8" w:rsidRPr="001A2C73" w:rsidRDefault="003F54C8" w:rsidP="001A2C7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lastRenderedPageBreak/>
        <w:t>ANEXO I</w:t>
      </w:r>
    </w:p>
    <w:p w:rsidR="00D26A66" w:rsidRPr="001A2C73" w:rsidRDefault="00D26A66" w:rsidP="001A2C7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t>Descrição dos Tipos de Estabelecimento de Empresas Médicas</w:t>
      </w:r>
    </w:p>
    <w:p w:rsidR="00D26A66" w:rsidRPr="001A2C73" w:rsidRDefault="001A2C73" w:rsidP="001A2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A66" w:rsidRPr="001A2C73">
        <w:rPr>
          <w:rFonts w:ascii="Arial" w:hAnsi="Arial" w:cs="Arial"/>
        </w:rPr>
        <w:t>Conforme determinação da Resolução CFM nº. 2010/2013, as empresas registradas junto aos Conselhos Regionais de Medicina poderão ser classificadas dentro dos seguintes Tipos de Estabelecimento: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8511"/>
      </w:tblGrid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DESCRIÇÃO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Consultório Médico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Ambiente restrito destinado à prestação de consultas médicas, podendo ou não realizar procedimentos clínicos ou diagnósticos, sob anestesia local, com ou sem sedação dependendo do tipo: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 - </w:t>
            </w:r>
            <w:r w:rsidRPr="00D26A66">
              <w:rPr>
                <w:sz w:val="16"/>
                <w:szCs w:val="16"/>
              </w:rPr>
              <w:t>Exerce a medicina básica sem procedimentos, sem anestesia local e sem sedação.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 - </w:t>
            </w:r>
            <w:r w:rsidRPr="00D26A66">
              <w:rPr>
                <w:sz w:val="16"/>
                <w:szCs w:val="16"/>
              </w:rPr>
              <w:t>Executam procedimentos sem anestesia local e sem sedação.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III - </w:t>
            </w:r>
            <w:r w:rsidRPr="00D26A66">
              <w:rPr>
                <w:sz w:val="16"/>
                <w:szCs w:val="16"/>
              </w:rPr>
              <w:t>Executam procedimentos invasivos de risco de anafilaxias, insuficiência respiratória e cardiovascular, inclusive aqueles com anestesia local sem sedação ou onde se aplicam procedimentos para sedação leve e moderada.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IV - </w:t>
            </w:r>
            <w:r w:rsidRPr="00D26A66">
              <w:rPr>
                <w:sz w:val="16"/>
                <w:szCs w:val="16"/>
              </w:rPr>
              <w:t>Executam procedimentos, com anestesia local mais sedação.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Básica de Saúde/Posto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destinada à prestação de assistência a uma determinada população, de forma programada ou não, por profissional de nível médio e supervisão médica periódica.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Centro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Prestam os mesmos atendimentos dos Postos de Saúde e mais: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Assistência médica;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Assistência odontológica;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Análise laboratorial;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Educação sanitária;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Suplementação alimentar;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Atendimento de enfermagem;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Controle de doenças </w:t>
            </w:r>
            <w:proofErr w:type="spellStart"/>
            <w:r w:rsidRPr="00D26A66">
              <w:rPr>
                <w:sz w:val="16"/>
                <w:szCs w:val="16"/>
              </w:rPr>
              <w:t>infectoparasitárias</w:t>
            </w:r>
            <w:proofErr w:type="spellEnd"/>
            <w:r w:rsidRPr="00D26A66">
              <w:rPr>
                <w:sz w:val="16"/>
                <w:szCs w:val="16"/>
              </w:rPr>
              <w:t>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Serviços auxiliares de enfermagem;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Saneamento básico;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Atendimento aos pacientes encaminhados;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Treinamento de pessoal;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Supervisão de postos de saúde;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Fiscalização sanitária.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Ambulatório (policlínica/centro médico/centro de especialidades)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Unidade de saúde para prestação de atendimento ambulatorial em várias especialidades, incluindo ou não as especialidades básicas, podendo ainda ofertar outras especialidades não médicas. Podendo ou não oferecer </w:t>
            </w:r>
            <w:proofErr w:type="spellStart"/>
            <w:r w:rsidRPr="00D26A66">
              <w:rPr>
                <w:sz w:val="16"/>
                <w:szCs w:val="16"/>
              </w:rPr>
              <w:t>Sadt</w:t>
            </w:r>
            <w:proofErr w:type="spellEnd"/>
            <w:r w:rsidRPr="00D26A66">
              <w:rPr>
                <w:sz w:val="16"/>
                <w:szCs w:val="16"/>
              </w:rPr>
              <w:t xml:space="preserve"> e atendimento ambulatorial 24 horas.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Mista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Básica de saúde destinada à prestação e atendimento em atenção básica e integral à saúde, de forma programada ou não, nas especialidades básicas, podendo oferecer assistência odontológica e de outros profissionais, com unidade de observação, sob administração única. A assistência médica deve ser permanente e prestada por médico especialista ou generalista. Pode dispor de urgência/emergência e SADT básico ou de rotina.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Hospital Geral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Hospitais são todos os estabelecimentos com pelo menos 5 (cinco) leitos, para internação de pacientes, que garantem um atendimento básico de diagnóstico e tratamento, com equipe clínica organizada e presença de médico 24 horas, com prova de admissão e assistência permanente prestada por médicos. Além disso, considera-se a existência de serviço de enfermagem, nutrição e dietética, atendimento terapêutico direto ao paciente, durante 24 horas, com a disponibilidade de serviços de laboratório e radiologia, serviço de cirurgia e/ou parto, bem como registros médicos organizados para a rápida observação e acompanhamento dos casos. Destinado à prestação de atendimento nas especialidades básicas, por especialistas e/ou outras especialidades médicas. Pode dispor de serviço de Urgência/Emergência. Deve dispor também de SADT de média complexidade. Podendo ter ou não SIPAC.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Observação: Com menos de 5 leitos não serão registrados como hospitais.</w:t>
            </w:r>
          </w:p>
          <w:p w:rsidR="00D26A66" w:rsidRPr="00D26A66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PEQUENO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 a 50 leitos</w:t>
            </w:r>
            <w:r w:rsidRPr="00D26A66">
              <w:rPr>
                <w:sz w:val="16"/>
                <w:szCs w:val="16"/>
              </w:rPr>
              <w:t>.</w:t>
            </w:r>
          </w:p>
          <w:p w:rsidR="00D26A66" w:rsidRPr="00D26A66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MÉDIO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51 a 150 leitos.</w:t>
            </w:r>
          </w:p>
          <w:p w:rsidR="00D26A66" w:rsidRPr="00D26A66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GRANDE </w:t>
            </w:r>
            <w:r w:rsidRPr="00D26A66">
              <w:rPr>
                <w:sz w:val="16"/>
                <w:szCs w:val="16"/>
              </w:rPr>
              <w:t>PORTE - Com capacidade instalada acima de </w:t>
            </w:r>
            <w:r w:rsidRPr="00D26A66">
              <w:rPr>
                <w:b/>
                <w:bCs/>
                <w:sz w:val="16"/>
                <w:szCs w:val="16"/>
              </w:rPr>
              <w:t>151 leitos.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Hospital Especializado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Hospital destinado à prestação de assistência à saúde em uma única especialidade/área. Pode dispor de Serviço de Urgência/Emergência e </w:t>
            </w:r>
            <w:proofErr w:type="spellStart"/>
            <w:r w:rsidRPr="00D26A66">
              <w:rPr>
                <w:sz w:val="16"/>
                <w:szCs w:val="16"/>
              </w:rPr>
              <w:t>Sadt</w:t>
            </w:r>
            <w:proofErr w:type="spellEnd"/>
            <w:r w:rsidRPr="00D26A66">
              <w:rPr>
                <w:sz w:val="16"/>
                <w:szCs w:val="16"/>
              </w:rPr>
              <w:t xml:space="preserve">, podendo ter ou não </w:t>
            </w:r>
            <w:proofErr w:type="spellStart"/>
            <w:r w:rsidRPr="00D26A66">
              <w:rPr>
                <w:sz w:val="16"/>
                <w:szCs w:val="16"/>
              </w:rPr>
              <w:t>Sipac</w:t>
            </w:r>
            <w:proofErr w:type="spellEnd"/>
            <w:r w:rsidRPr="00D26A66">
              <w:rPr>
                <w:sz w:val="16"/>
                <w:szCs w:val="16"/>
              </w:rPr>
              <w:t>. Geralmente, de referência regional, macrorregional ou estadual.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Observação: Com menos de 5 leitos não serão registrados como hospitais.</w:t>
            </w:r>
          </w:p>
          <w:p w:rsidR="00D26A66" w:rsidRPr="00D26A66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PEQUENO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 a 50 leitos</w:t>
            </w:r>
            <w:r w:rsidRPr="00D26A66">
              <w:rPr>
                <w:sz w:val="16"/>
                <w:szCs w:val="16"/>
              </w:rPr>
              <w:t>.</w:t>
            </w:r>
          </w:p>
          <w:p w:rsidR="00D26A66" w:rsidRPr="00D26A66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MÉDIO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51 a 150 leitos.</w:t>
            </w:r>
          </w:p>
          <w:p w:rsidR="00D26A66" w:rsidRPr="00D26A66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GRANDE </w:t>
            </w:r>
            <w:r w:rsidRPr="00D26A66">
              <w:rPr>
                <w:sz w:val="16"/>
                <w:szCs w:val="16"/>
              </w:rPr>
              <w:t>PORTE - Com capacidade instalada acima de </w:t>
            </w:r>
            <w:r w:rsidRPr="00D26A66">
              <w:rPr>
                <w:b/>
                <w:bCs/>
                <w:sz w:val="16"/>
                <w:szCs w:val="16"/>
              </w:rPr>
              <w:t>151 leitos.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Hospital/Dia - Isolado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Unidades especializadas no atendimento de curta duração, com caráter intermediário entre a assistência ambulatorial e a internação.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Upas/Pronto-Atendimento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Estabelecimento de saúde de complexidade intermediaria de assistência médica ininterrupta, atendimento as urgências/emergências, com ou sem unidades de repouso, devendo compor com a rede hospitalar e/ou UBS/SF, rede de referência e continuidade do atendimento.</w:t>
            </w:r>
          </w:p>
          <w:tbl>
            <w:tblPr>
              <w:tblW w:w="94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52"/>
              <w:gridCol w:w="1709"/>
              <w:gridCol w:w="850"/>
              <w:gridCol w:w="1560"/>
              <w:gridCol w:w="1701"/>
              <w:gridCol w:w="2608"/>
            </w:tblGrid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UPA/PA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População da região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de cobertura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Área física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Nº de</w:t>
                  </w:r>
                </w:p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atendimentos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médicos em 24horas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Nº mínimo de médicos por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plantão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Nº mínimo de leitos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de observação</w:t>
                  </w:r>
                </w:p>
              </w:tc>
            </w:tr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50.000 a 100.000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700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50 a 150</w:t>
                  </w:r>
                </w:p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pacientes</w:t>
                  </w:r>
                </w:p>
                <w:p w:rsidR="00373DC8" w:rsidRPr="00D26A66" w:rsidRDefault="00373DC8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 xml:space="preserve">2 médicos, sendo um </w:t>
                  </w:r>
                  <w:r w:rsidRPr="00D26A66">
                    <w:rPr>
                      <w:sz w:val="16"/>
                      <w:szCs w:val="16"/>
                    </w:rPr>
                    <w:lastRenderedPageBreak/>
                    <w:t>pediatra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e um clínico geral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5 - 8 leitos</w:t>
                  </w:r>
                </w:p>
              </w:tc>
            </w:tr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II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100.001 a 200.000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1.000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151 a 300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pacientes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4 médicos, distribuídos entre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pediatras e clínicos gerais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9 - 12 leitos</w:t>
                  </w:r>
                </w:p>
              </w:tc>
            </w:tr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200.001 a 300.000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1.300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301 a 450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pacientes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6 médicos, distribuídos entre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pediatras e clínicos gerais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13 - 20 leitos</w:t>
                  </w:r>
                </w:p>
              </w:tc>
            </w:tr>
          </w:tbl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 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lastRenderedPageBreak/>
              <w:t>Serviços hospitalares de urgência e emergência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Entende-se por serviços hospitalares de urgência e emergência os denominados prontos socorros hospitalares, pronto-atendimentos hospitalares, emergências hospitalares, emergências de especialidades, ou quaisquer outras denominações, excetuando-se os serviços de atenção às urgências </w:t>
            </w:r>
            <w:proofErr w:type="spellStart"/>
            <w:r w:rsidRPr="00D26A66">
              <w:rPr>
                <w:sz w:val="16"/>
                <w:szCs w:val="16"/>
              </w:rPr>
              <w:t>não-hospitalares</w:t>
            </w:r>
            <w:proofErr w:type="spellEnd"/>
            <w:r w:rsidRPr="00D26A66">
              <w:rPr>
                <w:sz w:val="16"/>
                <w:szCs w:val="16"/>
              </w:rPr>
              <w:t xml:space="preserve">, como as </w:t>
            </w:r>
            <w:proofErr w:type="spellStart"/>
            <w:r w:rsidRPr="00D26A66">
              <w:rPr>
                <w:sz w:val="16"/>
                <w:szCs w:val="16"/>
              </w:rPr>
              <w:t>UPA’s</w:t>
            </w:r>
            <w:proofErr w:type="spellEnd"/>
            <w:r w:rsidRPr="00D26A66">
              <w:rPr>
                <w:sz w:val="16"/>
                <w:szCs w:val="16"/>
              </w:rPr>
              <w:t xml:space="preserve"> e congêneres.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Móvel Fluvial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Barco/navio equipado como unidade de saúde, contendo, no mínimo, um consultório médico e uma sala de curativos, podendo ter consultório odontológico.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Clínica Especializada/Ambulatório Especializado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Clínica especializada destinada à assistência ambulatorial em apenas uma especialidade/área da assistência (centro psicossocial/reabilitação etc.) e/ou executem procedimentos sob sedação.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de Apoio de Diagnose e Terapia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Unidades isoladas onde são realizadas atividades que auxiliam a determinação de diagnóstico e/ou complementam o tratamento e a reabilitação do paciente.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Móvel Terrestre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Veículo automotor equipado, especificamente, para a prestação de atendimento ao paciente.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Móvel de Nível pré-Hospitalar na Área de Urgência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Veículo terrestre, aéreo ou hidroviário destinado a prestar atendimento de urgência e emergência pré-hospitalar a paciente vítima de agravos a sua saúde (PTMS/GM 824, de 24/6/1999).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Cooperativa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administrativa que disponibiliza seus profissionais cooperados para prestarem atendimento em estabelecimento de saúde.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Regulação de Serviços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responsável pela avaliação, processamento e agendamento das solicitações de atendimento, garantindo o acesso dos usuários do SUS, mediante um planejamento de referência e contrarreferência.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 – Urgência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(estrutura física constituída por profissionais (médicos, telefonistas auxiliares de regulação médica e </w:t>
            </w:r>
            <w:proofErr w:type="spellStart"/>
            <w:r w:rsidRPr="00D26A66">
              <w:rPr>
                <w:sz w:val="16"/>
                <w:szCs w:val="16"/>
              </w:rPr>
              <w:t>rádio-operadores</w:t>
            </w:r>
            <w:proofErr w:type="spellEnd"/>
            <w:r w:rsidRPr="00D26A66">
              <w:rPr>
                <w:sz w:val="16"/>
                <w:szCs w:val="16"/>
              </w:rPr>
              <w:t>) capacitados em regulação dos chamados telefônicos que demandam orientação e/ou atendimento de urgência, por meio de uma classificação e priorização das necessidades de assistência em urgência, além de ordenar o fluxo efetivo das referências e contrarreferências dentro de uma Rede de Atenção, que cumprem determinados requisitos estabelecidos pelas normativas do Ministério da Saúde, tornando-se aptos ao recebimento dos incentivos financeiros, tanto para investimento quanto para custeio).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Subtipo 01 </w:t>
            </w:r>
            <w:r w:rsidRPr="00D26A66">
              <w:rPr>
                <w:sz w:val="16"/>
                <w:szCs w:val="16"/>
              </w:rPr>
              <w:t>ESTADUAL (deve ser utilizado para o caso da Central de Regulação ser de Gestão Estadual, tendo como abrangência de atendimento diversos municípios que não tem Central de Regulação das Urgências dentro do Estado).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Subtipo 02 </w:t>
            </w:r>
            <w:r w:rsidRPr="00D26A66">
              <w:rPr>
                <w:sz w:val="16"/>
                <w:szCs w:val="16"/>
              </w:rPr>
              <w:t>REGIONAL (deve ser utilizado para o caso da Central de Regulação ser de Gestão Municipal, tendo como abrangência de atendimento mais de um município em conformação regional, que não tem Central de Regulação das Urgências).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Subtipo 03 </w:t>
            </w:r>
            <w:r w:rsidRPr="00D26A66">
              <w:rPr>
                <w:sz w:val="16"/>
                <w:szCs w:val="16"/>
              </w:rPr>
              <w:t>MUNICIPAL (deve ser utilizado para o caso da Central de Regulação ser de Gestão Municipal, tendo como abrangência de atendimento apenas o próprio município).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 – Acesso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(estabelecimento de saúde responsável por receber, qualificar e ordenar a demanda por ações e serviços de saúde de referência, com base em protocolos de regulação, disponibilizando o acesso à alternativa assistencial mais adequada e oportuna à necessidade do usuário)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 xml:space="preserve">Laboratório Central de Saúde Pública – </w:t>
            </w:r>
            <w:proofErr w:type="spellStart"/>
            <w:r w:rsidRPr="00D26A66">
              <w:rPr>
                <w:b/>
                <w:bCs/>
                <w:sz w:val="20"/>
                <w:szCs w:val="20"/>
              </w:rPr>
              <w:t>Lacen</w:t>
            </w:r>
            <w:proofErr w:type="spellEnd"/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Estabelecimento de Saúde que integra o Sistema Nacional de Laboratórios de Saúde Pública - SISLAB, em conformidade com normalização vigente.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Secretarias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gerencial/administrativa e/ ou de assistência médica, e demais serviços de saúde como vigilância em Saúde (Vigilância epidemiológica e ambiental; vigilância sanitária), Regulação de Serviços de Saúde, notadamente de interesse dos Conselhos de Medicina, auditorias, controle e avaliação, regulação e assistência.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Serviços de Hemoterapia e/ou Hematologia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Estabelecimentos que realizam todo ou parte do ciclo do sangue, desde a captação do doador, processamento, testes sorológicos, testes </w:t>
            </w:r>
            <w:proofErr w:type="spellStart"/>
            <w:r w:rsidRPr="00D26A66">
              <w:rPr>
                <w:sz w:val="16"/>
                <w:szCs w:val="16"/>
              </w:rPr>
              <w:t>imuno-hematológicos</w:t>
            </w:r>
            <w:proofErr w:type="spellEnd"/>
            <w:r w:rsidRPr="00D26A66">
              <w:rPr>
                <w:sz w:val="16"/>
                <w:szCs w:val="16"/>
              </w:rPr>
              <w:t>, distribuição e transfusão de sangue de maneira total ou parcial. Dispondo ou não de assistência hematológica.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Centro de Atenção Psicossocial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especializada que oferece atendimento de cuidados intermediários entre o regime ambulatorial e a internação hospitalar, por equipe multiprofissional supervisionada por médico, constituindo-se também em ações relativas à saúde mental.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Porte (</w:t>
            </w:r>
            <w:proofErr w:type="spellStart"/>
            <w:r w:rsidRPr="00D26A66">
              <w:rPr>
                <w:sz w:val="16"/>
                <w:szCs w:val="16"/>
              </w:rPr>
              <w:t>Caps</w:t>
            </w:r>
            <w:proofErr w:type="spellEnd"/>
            <w:r w:rsidRPr="00D26A66">
              <w:rPr>
                <w:sz w:val="16"/>
                <w:szCs w:val="16"/>
              </w:rPr>
              <w:t xml:space="preserve"> 1, 2 e AD)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Médica Pericial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 - </w:t>
            </w:r>
            <w:r w:rsidRPr="00D26A66">
              <w:rPr>
                <w:sz w:val="16"/>
                <w:szCs w:val="16"/>
              </w:rPr>
              <w:t>Consultório pericial: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D26A66">
              <w:rPr>
                <w:sz w:val="16"/>
                <w:szCs w:val="16"/>
              </w:rPr>
              <w:t>SubTipos</w:t>
            </w:r>
            <w:proofErr w:type="spellEnd"/>
            <w:r w:rsidRPr="00D26A66">
              <w:rPr>
                <w:sz w:val="16"/>
                <w:szCs w:val="16"/>
              </w:rPr>
              <w:t>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a- Medicina do Tráfego: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b- Medicina do Trabalho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c- Medicina do Esporte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d- Medicina Aeroespacial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e- outros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 - </w:t>
            </w:r>
            <w:r w:rsidRPr="00D26A66">
              <w:rPr>
                <w:sz w:val="16"/>
                <w:szCs w:val="16"/>
              </w:rPr>
              <w:t>Posto Pericial Previdenciário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III - </w:t>
            </w:r>
            <w:r w:rsidRPr="00D26A66">
              <w:rPr>
                <w:sz w:val="16"/>
                <w:szCs w:val="16"/>
              </w:rPr>
              <w:t>Posto Médico-Legal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IV - </w:t>
            </w:r>
            <w:r w:rsidRPr="00D26A66">
              <w:rPr>
                <w:sz w:val="16"/>
                <w:szCs w:val="16"/>
              </w:rPr>
              <w:t>IML/DML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V - </w:t>
            </w:r>
            <w:r w:rsidRPr="00D26A66">
              <w:rPr>
                <w:sz w:val="16"/>
                <w:szCs w:val="16"/>
              </w:rPr>
              <w:t>Serviço de Verificação de Óbito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lastRenderedPageBreak/>
              <w:t>Serviços de Auditoria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 xml:space="preserve">Serviços de Cuidados Domiciliares – Home </w:t>
            </w:r>
            <w:proofErr w:type="spellStart"/>
            <w:r w:rsidRPr="00D26A66">
              <w:rPr>
                <w:b/>
                <w:bCs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Banco sangue, olhos, órgãos, leite e outras secreções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sangue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olhos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tecidos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sêmen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leite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Clinica Geral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de atenção a Saúde Indígena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Telessaúde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Serviço de Diagnóstico por imagem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Laboratórios em Geral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Laboratórios Especializados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de Serviço de Apoio de Diagnose e Terapia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Unidades isoladas onde são realizadas atividades que auxiliam a determinação de diagnóstico e/ou complementam o tratamento e a reabilitação do paciente.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Central de transplantes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Casa/clinica de Repouso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Centro de Estudos e Pesquisas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Prestação de Serviços Médicos Terceirizados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Clinica de Vacinação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Assessoria e Consultoria de Serviços Médicos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Operadoras de Planos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Ambulatório De Assistência Médica Patronal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Outros a definir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Classificação ainda não definida</w:t>
            </w:r>
          </w:p>
        </w:tc>
      </w:tr>
    </w:tbl>
    <w:p w:rsidR="00D26A66" w:rsidRPr="00D26A66" w:rsidRDefault="00D26A66" w:rsidP="00D26A66">
      <w:pPr>
        <w:spacing w:after="0" w:line="240" w:lineRule="auto"/>
        <w:jc w:val="both"/>
      </w:pPr>
      <w:r w:rsidRPr="00D26A66">
        <w:t> </w:t>
      </w:r>
    </w:p>
    <w:p w:rsidR="00174E3D" w:rsidRDefault="00174E3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1A2C73" w:rsidRDefault="001A2C73" w:rsidP="00D26A66">
      <w:pPr>
        <w:spacing w:after="0" w:line="240" w:lineRule="auto"/>
        <w:jc w:val="both"/>
      </w:pPr>
    </w:p>
    <w:p w:rsidR="001A2C73" w:rsidRDefault="001A2C73" w:rsidP="00D26A66">
      <w:pPr>
        <w:spacing w:after="0" w:line="240" w:lineRule="auto"/>
        <w:jc w:val="both"/>
      </w:pPr>
    </w:p>
    <w:p w:rsidR="00E87C1D" w:rsidRPr="001A2C73" w:rsidRDefault="00E87C1D" w:rsidP="00D26A66">
      <w:pPr>
        <w:spacing w:after="0" w:line="240" w:lineRule="auto"/>
        <w:jc w:val="both"/>
        <w:rPr>
          <w:rFonts w:ascii="Arial" w:hAnsi="Arial" w:cs="Arial"/>
        </w:rPr>
      </w:pPr>
    </w:p>
    <w:p w:rsidR="001A2C73" w:rsidRPr="001A2C73" w:rsidRDefault="001A2C73" w:rsidP="001A2C7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lastRenderedPageBreak/>
        <w:t>ANEXO I</w:t>
      </w:r>
      <w:r w:rsidR="005E1544">
        <w:rPr>
          <w:rFonts w:ascii="Arial" w:hAnsi="Arial" w:cs="Arial"/>
          <w:b/>
          <w:bCs/>
        </w:rPr>
        <w:t>I</w:t>
      </w:r>
    </w:p>
    <w:p w:rsidR="00C60964" w:rsidRPr="001A2C73" w:rsidRDefault="001A2C73" w:rsidP="005E1544">
      <w:pPr>
        <w:jc w:val="center"/>
        <w:rPr>
          <w:rFonts w:ascii="Arial" w:hAnsi="Arial" w:cs="Arial"/>
        </w:rPr>
      </w:pPr>
      <w:r w:rsidRPr="001A2C73">
        <w:rPr>
          <w:rFonts w:ascii="Arial" w:hAnsi="Arial" w:cs="Arial"/>
          <w:b/>
          <w:bCs/>
        </w:rPr>
        <w:t xml:space="preserve">Descrição </w:t>
      </w:r>
      <w:r>
        <w:rPr>
          <w:rFonts w:ascii="Arial" w:hAnsi="Arial" w:cs="Arial"/>
          <w:b/>
          <w:bCs/>
        </w:rPr>
        <w:t xml:space="preserve">dos Serviços que existem regulamentação legal estabelecendo a obrigatoriedade </w:t>
      </w:r>
      <w:r w:rsidR="005E1544">
        <w:rPr>
          <w:rFonts w:ascii="Arial" w:hAnsi="Arial" w:cs="Arial"/>
          <w:b/>
          <w:bCs/>
        </w:rPr>
        <w:t>de titulação na especialidade médica especializada.</w:t>
      </w: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  <w:noProof/>
          <w:lang w:eastAsia="pt-BR"/>
        </w:rPr>
        <w:drawing>
          <wp:inline distT="0" distB="0" distL="0" distR="0">
            <wp:extent cx="6638925" cy="538162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Pr="001A2C73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lastRenderedPageBreak/>
        <w:t>ANEXO III</w:t>
      </w:r>
    </w:p>
    <w:p w:rsidR="00C60964" w:rsidRP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</w:p>
    <w:p w:rsid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DOCUMENTAÇÃO EXIGIDA PARA</w:t>
      </w:r>
    </w:p>
    <w:p w:rsidR="00C60964" w:rsidRP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 REGISTRO</w:t>
      </w:r>
      <w:r w:rsidR="00295FF6" w:rsidRPr="005E1544">
        <w:rPr>
          <w:rFonts w:ascii="Arial" w:hAnsi="Arial" w:cs="Arial"/>
          <w:b/>
        </w:rPr>
        <w:t xml:space="preserve"> (empresas privadas) ou CADASTRO (empresas públicas)</w:t>
      </w: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678"/>
        <w:gridCol w:w="3536"/>
      </w:tblGrid>
      <w:tr w:rsidR="00C60964" w:rsidRPr="005E1544" w:rsidTr="007E1787">
        <w:tc>
          <w:tcPr>
            <w:tcW w:w="440" w:type="dxa"/>
          </w:tcPr>
          <w:p w:rsidR="00C60964" w:rsidRPr="005E1544" w:rsidRDefault="00C60964" w:rsidP="00974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C60964" w:rsidRPr="005E1544" w:rsidRDefault="005E1544" w:rsidP="005E1544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536" w:type="dxa"/>
          </w:tcPr>
          <w:p w:rsidR="00C60964" w:rsidRPr="005E1544" w:rsidRDefault="005E1544" w:rsidP="00974931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Observação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974931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78" w:type="dxa"/>
          </w:tcPr>
          <w:p w:rsidR="00370092" w:rsidRPr="005E1544" w:rsidRDefault="00974931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Requerimento de Inscrição preenchido, constando o nome dos diretores técnicos e clínico</w:t>
            </w:r>
            <w:r w:rsidR="009F3A86" w:rsidRPr="005E1544">
              <w:rPr>
                <w:rFonts w:ascii="Arial" w:hAnsi="Arial" w:cs="Arial"/>
              </w:rPr>
              <w:t xml:space="preserve">. </w:t>
            </w:r>
          </w:p>
          <w:p w:rsidR="00C60964" w:rsidRPr="005E1544" w:rsidRDefault="00295FF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C60964" w:rsidRPr="005E1544" w:rsidRDefault="00370092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4931" w:rsidRPr="005E1544">
              <w:rPr>
                <w:rFonts w:ascii="Arial" w:hAnsi="Arial" w:cs="Arial"/>
                <w:sz w:val="18"/>
                <w:szCs w:val="18"/>
              </w:rPr>
              <w:t>Diretor Clínico é exigido em estabelecimentos com mais de 15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 xml:space="preserve"> (quinze)</w:t>
            </w:r>
            <w:r w:rsidR="00974931" w:rsidRPr="005E1544">
              <w:rPr>
                <w:rFonts w:ascii="Arial" w:hAnsi="Arial" w:cs="Arial"/>
                <w:sz w:val="18"/>
                <w:szCs w:val="18"/>
              </w:rPr>
              <w:t xml:space="preserve"> médicos, devendo ser eleito pelo Corpo Clínico;</w:t>
            </w:r>
          </w:p>
          <w:p w:rsidR="00974931" w:rsidRPr="005E1544" w:rsidRDefault="00370092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4931" w:rsidRPr="005E1544">
              <w:rPr>
                <w:rFonts w:ascii="Arial" w:hAnsi="Arial" w:cs="Arial"/>
                <w:sz w:val="18"/>
                <w:szCs w:val="18"/>
              </w:rPr>
              <w:t>Os Diretores Técnico e Clínico deverão estar quites com suas respectivas anuidades</w:t>
            </w:r>
            <w:r w:rsidR="00295FF6" w:rsidRPr="005E1544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95FF6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78" w:type="dxa"/>
          </w:tcPr>
          <w:p w:rsidR="00370092" w:rsidRPr="005E1544" w:rsidRDefault="00295FF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Relação dos médicos que prestam atendimento, constando nome, nº do CRM, especialidade e vínculo com a empresa, devidamente assinada pelo Diretor Técnico.</w:t>
            </w:r>
          </w:p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C60964" w:rsidRPr="005E1544" w:rsidRDefault="00C60964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86" w:rsidRPr="005E1544" w:rsidTr="005E1544">
        <w:tc>
          <w:tcPr>
            <w:tcW w:w="440" w:type="dxa"/>
            <w:vAlign w:val="center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78" w:type="dxa"/>
          </w:tcPr>
          <w:p w:rsidR="00370092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Direção Técnica.</w:t>
            </w:r>
          </w:p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86" w:rsidRPr="005E1544" w:rsidTr="005E1544">
        <w:tc>
          <w:tcPr>
            <w:tcW w:w="440" w:type="dxa"/>
            <w:vAlign w:val="center"/>
          </w:tcPr>
          <w:p w:rsidR="009F3A86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78" w:type="dxa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compromisso de Direção. (Disponível no site do CRM-TO)</w:t>
            </w:r>
          </w:p>
        </w:tc>
        <w:tc>
          <w:tcPr>
            <w:tcW w:w="3536" w:type="dxa"/>
          </w:tcPr>
          <w:p w:rsidR="009F3A86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Para estabelecimentos com mais de 15 médicos.</w:t>
            </w:r>
          </w:p>
        </w:tc>
      </w:tr>
      <w:tr w:rsidR="009F3A86" w:rsidRPr="005E1544" w:rsidTr="005E1544">
        <w:tc>
          <w:tcPr>
            <w:tcW w:w="440" w:type="dxa"/>
            <w:vAlign w:val="center"/>
          </w:tcPr>
          <w:p w:rsidR="009F3A86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78" w:type="dxa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Responsabilidade Técnica pelo Serviço/Setor.</w:t>
            </w:r>
          </w:p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 xml:space="preserve"> (Disponível no site do CRM-TO)</w:t>
            </w:r>
          </w:p>
        </w:tc>
        <w:tc>
          <w:tcPr>
            <w:tcW w:w="3536" w:type="dxa"/>
          </w:tcPr>
          <w:p w:rsidR="009F3A86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Para estabelecimentos que possuam obrigatoriedade de especialidade registrada;</w:t>
            </w:r>
          </w:p>
          <w:p w:rsidR="009F3A86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Os médicos responsáveis</w:t>
            </w:r>
            <w:r w:rsidR="00D67F88" w:rsidRPr="005E1544">
              <w:rPr>
                <w:rFonts w:ascii="Arial" w:hAnsi="Arial" w:cs="Arial"/>
                <w:sz w:val="18"/>
                <w:szCs w:val="18"/>
              </w:rPr>
              <w:t xml:space="preserve"> pelo serviço/setor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deverão estar quites com suas respectivas anuidades.</w:t>
            </w:r>
          </w:p>
        </w:tc>
      </w:tr>
      <w:tr w:rsidR="00D67F88" w:rsidRPr="005E1544" w:rsidTr="005E1544">
        <w:tc>
          <w:tcPr>
            <w:tcW w:w="440" w:type="dxa"/>
            <w:vAlign w:val="center"/>
          </w:tcPr>
          <w:p w:rsidR="00D67F88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78" w:type="dxa"/>
          </w:tcPr>
          <w:p w:rsidR="00D67F88" w:rsidRPr="005E1544" w:rsidRDefault="00D67F88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 xml:space="preserve">Termo de Compromisso para Publicidade. </w:t>
            </w:r>
          </w:p>
          <w:p w:rsidR="00D67F88" w:rsidRPr="005E1544" w:rsidRDefault="00D67F88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D67F88" w:rsidRPr="005E1544" w:rsidRDefault="00D67F88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092" w:rsidRPr="005E1544" w:rsidTr="005E1544">
        <w:tc>
          <w:tcPr>
            <w:tcW w:w="440" w:type="dxa"/>
            <w:vAlign w:val="center"/>
          </w:tcPr>
          <w:p w:rsidR="00370092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78" w:type="dxa"/>
          </w:tcPr>
          <w:p w:rsidR="00370092" w:rsidRPr="005E1544" w:rsidRDefault="0037009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Cumprimento de Prazo.</w:t>
            </w:r>
          </w:p>
          <w:p w:rsidR="00370092" w:rsidRPr="005E1544" w:rsidRDefault="0037009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empresas que tenham pendência documental;</w:t>
            </w:r>
          </w:p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O descumprimento deste Termo sem justificativa plausível em tempo hábil sujeitará o diretor técnico a procedimento disciplinar, sem prejuízo do processo de cancelamento da inscrição;</w:t>
            </w:r>
          </w:p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A ausência da apresentação dos documentos em tempo hábil e sem justificativa causará o cancelamento da inscrição PROVISÓRIA. </w:t>
            </w:r>
          </w:p>
        </w:tc>
      </w:tr>
      <w:tr w:rsidR="00370092" w:rsidRPr="005E1544" w:rsidTr="005E1544">
        <w:tc>
          <w:tcPr>
            <w:tcW w:w="440" w:type="dxa"/>
            <w:vAlign w:val="center"/>
          </w:tcPr>
          <w:p w:rsidR="00370092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678" w:type="dxa"/>
          </w:tcPr>
          <w:p w:rsidR="00370092" w:rsidRPr="005E1544" w:rsidRDefault="0037009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Có</w:t>
            </w:r>
            <w:r w:rsidR="00D065A7" w:rsidRPr="005E1544">
              <w:rPr>
                <w:rFonts w:ascii="Arial" w:hAnsi="Arial" w:cs="Arial"/>
              </w:rPr>
              <w:t>pia do cartão de CNPJ.</w:t>
            </w:r>
          </w:p>
        </w:tc>
        <w:tc>
          <w:tcPr>
            <w:tcW w:w="3536" w:type="dxa"/>
          </w:tcPr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475" w:rsidRPr="005E1544" w:rsidTr="005E1544">
        <w:tc>
          <w:tcPr>
            <w:tcW w:w="440" w:type="dxa"/>
            <w:vAlign w:val="center"/>
          </w:tcPr>
          <w:p w:rsidR="00D97475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678" w:type="dxa"/>
          </w:tcPr>
          <w:p w:rsidR="00D97475" w:rsidRPr="005E1544" w:rsidRDefault="00D97475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Apresentar planta baixa registrada no CREA/Vigilância Sanitária.</w:t>
            </w:r>
          </w:p>
        </w:tc>
        <w:tc>
          <w:tcPr>
            <w:tcW w:w="3536" w:type="dxa"/>
          </w:tcPr>
          <w:p w:rsidR="00D97475" w:rsidRPr="005E1544" w:rsidRDefault="00D97475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475" w:rsidRPr="005E1544" w:rsidTr="005E1544">
        <w:tc>
          <w:tcPr>
            <w:tcW w:w="440" w:type="dxa"/>
            <w:vAlign w:val="center"/>
          </w:tcPr>
          <w:p w:rsidR="00D97475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78" w:type="dxa"/>
          </w:tcPr>
          <w:p w:rsidR="00D97475" w:rsidRPr="005E1544" w:rsidRDefault="00D97475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Memorial Descritivo da Obra.</w:t>
            </w:r>
          </w:p>
        </w:tc>
        <w:tc>
          <w:tcPr>
            <w:tcW w:w="3536" w:type="dxa"/>
          </w:tcPr>
          <w:p w:rsidR="00D97475" w:rsidRPr="005E1544" w:rsidRDefault="00D97475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Apenas para estabelecimentos públicos.</w:t>
            </w:r>
          </w:p>
        </w:tc>
      </w:tr>
      <w:tr w:rsidR="00D97475" w:rsidRPr="005E1544" w:rsidTr="005E1544">
        <w:tc>
          <w:tcPr>
            <w:tcW w:w="440" w:type="dxa"/>
            <w:vAlign w:val="center"/>
          </w:tcPr>
          <w:p w:rsidR="00D97475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678" w:type="dxa"/>
          </w:tcPr>
          <w:p w:rsidR="00D97475" w:rsidRPr="005E1544" w:rsidRDefault="006E431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Cópia do contrato de locação averbado em cartório de registro de imóveis.</w:t>
            </w:r>
          </w:p>
        </w:tc>
        <w:tc>
          <w:tcPr>
            <w:tcW w:w="3536" w:type="dxa"/>
          </w:tcPr>
          <w:p w:rsidR="00D97475" w:rsidRPr="005E1544" w:rsidRDefault="006E431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No caso de locação.</w:t>
            </w:r>
          </w:p>
        </w:tc>
      </w:tr>
      <w:tr w:rsidR="007B1A9E" w:rsidRPr="005E1544" w:rsidTr="005E1544">
        <w:tc>
          <w:tcPr>
            <w:tcW w:w="440" w:type="dxa"/>
            <w:vAlign w:val="center"/>
          </w:tcPr>
          <w:p w:rsidR="007B1A9E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78" w:type="dxa"/>
          </w:tcPr>
          <w:p w:rsidR="007B1A9E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cópias dos documentos de constituição da empresa (contrato social, estatuto, ata de fundação, lei, decreto, portaria), com o inteiro teor atualizado, consolidado e acorde com o Código Civil e demais alterações registradas no órgão competente (cartório/junta comercial)</w:t>
            </w:r>
          </w:p>
        </w:tc>
        <w:tc>
          <w:tcPr>
            <w:tcW w:w="3536" w:type="dxa"/>
          </w:tcPr>
          <w:p w:rsidR="007B1A9E" w:rsidRPr="005E1544" w:rsidRDefault="007B1A9E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Se Organização da Sociedade Civil de Interesse Público (</w:t>
            </w:r>
            <w:proofErr w:type="spellStart"/>
            <w:r w:rsidRPr="005E1544">
              <w:rPr>
                <w:rFonts w:ascii="Arial" w:hAnsi="Arial" w:cs="Arial"/>
                <w:sz w:val="18"/>
                <w:szCs w:val="18"/>
              </w:rPr>
              <w:t>Oscip</w:t>
            </w:r>
            <w:proofErr w:type="spellEnd"/>
            <w:r w:rsidRPr="005E1544">
              <w:rPr>
                <w:rFonts w:ascii="Arial" w:hAnsi="Arial" w:cs="Arial"/>
                <w:sz w:val="18"/>
                <w:szCs w:val="18"/>
              </w:rPr>
              <w:t xml:space="preserve">), apresentar prova de </w:t>
            </w:r>
            <w:proofErr w:type="spellStart"/>
            <w:r w:rsidRPr="005E1544">
              <w:rPr>
                <w:rFonts w:ascii="Arial" w:hAnsi="Arial" w:cs="Arial"/>
                <w:sz w:val="18"/>
                <w:szCs w:val="18"/>
              </w:rPr>
              <w:t>autorga</w:t>
            </w:r>
            <w:proofErr w:type="spellEnd"/>
            <w:r w:rsidRPr="005E1544">
              <w:rPr>
                <w:rFonts w:ascii="Arial" w:hAnsi="Arial" w:cs="Arial"/>
                <w:sz w:val="18"/>
                <w:szCs w:val="18"/>
              </w:rPr>
              <w:t xml:space="preserve"> de título de utilidade pública ou de qualificação como </w:t>
            </w:r>
            <w:proofErr w:type="spellStart"/>
            <w:r w:rsidRPr="005E1544">
              <w:rPr>
                <w:rFonts w:ascii="Arial" w:hAnsi="Arial" w:cs="Arial"/>
                <w:sz w:val="18"/>
                <w:szCs w:val="18"/>
              </w:rPr>
              <w:t>Oscip</w:t>
            </w:r>
            <w:proofErr w:type="spellEnd"/>
            <w:r w:rsidRPr="005E15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65A7" w:rsidRPr="005E1544" w:rsidTr="005E1544">
        <w:tc>
          <w:tcPr>
            <w:tcW w:w="440" w:type="dxa"/>
            <w:vAlign w:val="center"/>
          </w:tcPr>
          <w:p w:rsidR="00D065A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678" w:type="dxa"/>
          </w:tcPr>
          <w:p w:rsidR="00D065A7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Alvará de Funcionamento expedido pela prefeitura do município.</w:t>
            </w:r>
          </w:p>
        </w:tc>
        <w:tc>
          <w:tcPr>
            <w:tcW w:w="3536" w:type="dxa"/>
          </w:tcPr>
          <w:p w:rsidR="00D065A7" w:rsidRPr="005E1544" w:rsidRDefault="00D065A7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A9E" w:rsidRPr="005E1544" w:rsidTr="005E1544">
        <w:tc>
          <w:tcPr>
            <w:tcW w:w="440" w:type="dxa"/>
            <w:vAlign w:val="center"/>
          </w:tcPr>
          <w:p w:rsidR="007B1A9E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78" w:type="dxa"/>
          </w:tcPr>
          <w:p w:rsidR="007B1A9E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da licença de funcionamento emitida pela Vigilância Sanitária.</w:t>
            </w:r>
          </w:p>
        </w:tc>
        <w:tc>
          <w:tcPr>
            <w:tcW w:w="3536" w:type="dxa"/>
          </w:tcPr>
          <w:p w:rsidR="007B1A9E" w:rsidRPr="005E1544" w:rsidRDefault="007B1A9E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Este documento não é pré-requisito e/ou emissão/renovação do Certificado de Regularidade. </w:t>
            </w:r>
            <w:r w:rsidR="00243BF3" w:rsidRPr="005E1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1544">
              <w:rPr>
                <w:rFonts w:ascii="Arial" w:hAnsi="Arial" w:cs="Arial"/>
                <w:sz w:val="18"/>
                <w:szCs w:val="18"/>
              </w:rPr>
              <w:t>Contudo, deverá ser exigido e devidamente registrado no prontu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>ário da empresa.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C60964" w:rsidP="005E1544">
            <w:pPr>
              <w:jc w:val="both"/>
              <w:rPr>
                <w:rFonts w:ascii="Arial" w:hAnsi="Arial" w:cs="Arial"/>
                <w:b/>
              </w:rPr>
            </w:pPr>
          </w:p>
          <w:p w:rsidR="00D065A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678" w:type="dxa"/>
          </w:tcPr>
          <w:p w:rsidR="00C60964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Cópia dos comprovantes de pagamento das taxas de inscrição.</w:t>
            </w:r>
          </w:p>
        </w:tc>
        <w:tc>
          <w:tcPr>
            <w:tcW w:w="3536" w:type="dxa"/>
          </w:tcPr>
          <w:p w:rsidR="00C60964" w:rsidRPr="005E1544" w:rsidRDefault="00D97475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Os estabelecimentos públicos são isentos, conforme Resolução CFM nº 2125/2015.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678" w:type="dxa"/>
          </w:tcPr>
          <w:p w:rsidR="00C60964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Declaração do médico informando o fim a que se destina a empresa.</w:t>
            </w:r>
          </w:p>
        </w:tc>
        <w:tc>
          <w:tcPr>
            <w:tcW w:w="3536" w:type="dxa"/>
          </w:tcPr>
          <w:p w:rsidR="00C60964" w:rsidRPr="005E1544" w:rsidRDefault="007B1A9E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Apenas no caso de consultórios privados, destinados exclusivamente 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>a prática da clínica  em qualquer de suas especialidades.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678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Regimento Interno do Corpo Clínico e cópia da ata aprovada pelo Corpo Clínico.</w:t>
            </w:r>
          </w:p>
        </w:tc>
        <w:tc>
          <w:tcPr>
            <w:tcW w:w="3536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estabelecimentos com mais de 15 (quinze) médicos.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Relação e cópia da ata de eleição da Comissão de Ética Médica.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estabelecimentos com mais de 15 (quinze) médicos.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678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da ata de eleição e do documento de homologação do Diretor Clínico.</w:t>
            </w:r>
          </w:p>
        </w:tc>
        <w:tc>
          <w:tcPr>
            <w:tcW w:w="3536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estabelecimentos com mais de 15 (quinze) médicos.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78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documento de constituição da Comissão de Revisão de Prontuários.</w:t>
            </w:r>
          </w:p>
        </w:tc>
        <w:tc>
          <w:tcPr>
            <w:tcW w:w="3536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estabelecimentos com mais de 15 (quinze) médicos.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da Comissão de Revisão de Óbitos.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HOSPITAIS.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documento de constituição da comissão de controle de infecções hospitalares.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HOSPITAIS.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Regimento Interno Médico Domiciliar.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empresa que atuar no ramo de cuidados domiciliares.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678" w:type="dxa"/>
          </w:tcPr>
          <w:p w:rsidR="00596D07" w:rsidRPr="005E1544" w:rsidRDefault="00D97475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registro na Agência Nacional de Saúde Suplementar (ANS).</w:t>
            </w:r>
          </w:p>
        </w:tc>
        <w:tc>
          <w:tcPr>
            <w:tcW w:w="3536" w:type="dxa"/>
          </w:tcPr>
          <w:p w:rsidR="00596D07" w:rsidRPr="005E1544" w:rsidRDefault="00D97475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operadoras de planos de saúde.</w:t>
            </w:r>
          </w:p>
        </w:tc>
      </w:tr>
      <w:tr w:rsidR="006E4312" w:rsidRPr="005E1544" w:rsidTr="005E1544">
        <w:tc>
          <w:tcPr>
            <w:tcW w:w="440" w:type="dxa"/>
            <w:vAlign w:val="center"/>
          </w:tcPr>
          <w:p w:rsidR="006E4312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678" w:type="dxa"/>
          </w:tcPr>
          <w:p w:rsidR="006E4312" w:rsidRPr="005E1544" w:rsidRDefault="006E431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contrato de prestação de serviços entre as partes ou declaração assinada pelo diretor técnico da instituição a qual presta serviço, informando os serviços prestados.</w:t>
            </w:r>
          </w:p>
        </w:tc>
        <w:tc>
          <w:tcPr>
            <w:tcW w:w="3536" w:type="dxa"/>
          </w:tcPr>
          <w:p w:rsidR="006E4312" w:rsidRPr="005E1544" w:rsidRDefault="006E431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Apenas para empresas terceirizadas.</w:t>
            </w:r>
          </w:p>
        </w:tc>
      </w:tr>
    </w:tbl>
    <w:p w:rsidR="00C60964" w:rsidRPr="001A2C73" w:rsidRDefault="00C60964" w:rsidP="005E1544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E87C1D" w:rsidRDefault="005E1544" w:rsidP="00D26A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6872D7" w:rsidP="00D26A6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Os originais não são necessários, quando as cópias estiverem autenticadas em cartório.</w:t>
      </w:r>
    </w:p>
    <w:p w:rsidR="006872D7" w:rsidRPr="005E1544" w:rsidRDefault="006872D7" w:rsidP="00D26A6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As assinaturas do Diretor Técnico e Clínico deverão ter sua firma reconhecida em cartório</w:t>
      </w:r>
      <w:r w:rsidR="005E1544">
        <w:rPr>
          <w:rFonts w:ascii="Arial" w:hAnsi="Arial" w:cs="Arial"/>
        </w:rPr>
        <w:t xml:space="preserve"> </w:t>
      </w:r>
      <w:r w:rsidRPr="005E1544">
        <w:rPr>
          <w:rFonts w:ascii="Arial" w:hAnsi="Arial" w:cs="Arial"/>
        </w:rPr>
        <w:t>em todas as vias.</w:t>
      </w:r>
    </w:p>
    <w:p w:rsidR="006872D7" w:rsidRPr="001A2C73" w:rsidRDefault="006872D7" w:rsidP="00D26A66">
      <w:pPr>
        <w:spacing w:after="0" w:line="240" w:lineRule="auto"/>
        <w:jc w:val="both"/>
        <w:rPr>
          <w:rFonts w:ascii="Arial" w:hAnsi="Arial" w:cs="Arial"/>
        </w:rPr>
      </w:pPr>
    </w:p>
    <w:p w:rsidR="00E87C1D" w:rsidRPr="001A2C73" w:rsidRDefault="00E87C1D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5E1544" w:rsidRDefault="007E1787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lastRenderedPageBreak/>
        <w:t>ANEXO IV</w:t>
      </w:r>
    </w:p>
    <w:p w:rsidR="00174E3D" w:rsidRPr="005E1544" w:rsidRDefault="00174E3D" w:rsidP="005E1544">
      <w:pPr>
        <w:spacing w:after="0" w:line="240" w:lineRule="auto"/>
        <w:jc w:val="center"/>
        <w:rPr>
          <w:rFonts w:ascii="Arial" w:hAnsi="Arial" w:cs="Arial"/>
          <w:b/>
        </w:rPr>
      </w:pPr>
    </w:p>
    <w:p w:rsidR="00174E3D" w:rsidRPr="005E1544" w:rsidRDefault="001F7A86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Anuidade,  </w:t>
      </w:r>
      <w:r w:rsidR="00174E3D" w:rsidRPr="005E1544">
        <w:rPr>
          <w:rFonts w:ascii="Arial" w:hAnsi="Arial" w:cs="Arial"/>
          <w:b/>
        </w:rPr>
        <w:t>Taxas</w:t>
      </w:r>
      <w:r w:rsidRPr="005E1544">
        <w:rPr>
          <w:rFonts w:ascii="Arial" w:hAnsi="Arial" w:cs="Arial"/>
          <w:b/>
        </w:rPr>
        <w:t xml:space="preserve"> e Isenções</w:t>
      </w:r>
      <w:r w:rsidR="00174E3D" w:rsidRPr="005E1544">
        <w:rPr>
          <w:rFonts w:ascii="Arial" w:hAnsi="Arial" w:cs="Arial"/>
          <w:b/>
        </w:rPr>
        <w:t xml:space="preserve"> para Pessoas Jurídicas</w:t>
      </w:r>
      <w:r w:rsidRPr="005E1544">
        <w:rPr>
          <w:rFonts w:ascii="Arial" w:hAnsi="Arial" w:cs="Arial"/>
          <w:b/>
        </w:rPr>
        <w:t xml:space="preserve"> 2016</w:t>
      </w:r>
    </w:p>
    <w:p w:rsidR="00174E3D" w:rsidRPr="005E1544" w:rsidRDefault="00174E3D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(Resolução CFM nº 2125/2015)</w:t>
      </w:r>
    </w:p>
    <w:p w:rsidR="005E1544" w:rsidRPr="005E1544" w:rsidRDefault="005E1544" w:rsidP="005E1544">
      <w:pPr>
        <w:spacing w:after="0" w:line="240" w:lineRule="auto"/>
        <w:jc w:val="center"/>
        <w:rPr>
          <w:rFonts w:ascii="Arial" w:hAnsi="Arial" w:cs="Arial"/>
          <w:b/>
        </w:rPr>
      </w:pPr>
    </w:p>
    <w:p w:rsidR="00785920" w:rsidRPr="005E1544" w:rsidRDefault="00785920" w:rsidP="005E1544">
      <w:pPr>
        <w:spacing w:after="0" w:line="240" w:lineRule="auto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ANUIDADE</w:t>
      </w:r>
    </w:p>
    <w:p w:rsidR="00785920" w:rsidRPr="005E1544" w:rsidRDefault="00785920" w:rsidP="00174E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74E3D" w:rsidRPr="005E1544" w:rsidRDefault="001F7A86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ab/>
      </w:r>
      <w:r w:rsidR="00174E3D" w:rsidRPr="005E1544">
        <w:rPr>
          <w:rFonts w:ascii="Arial" w:hAnsi="Arial" w:cs="Arial"/>
          <w:sz w:val="18"/>
          <w:szCs w:val="18"/>
        </w:rPr>
        <w:t xml:space="preserve">A anuidade de pessoa jurídica </w:t>
      </w:r>
      <w:r w:rsidRPr="005E1544">
        <w:rPr>
          <w:rFonts w:ascii="Arial" w:hAnsi="Arial" w:cs="Arial"/>
          <w:sz w:val="18"/>
          <w:szCs w:val="18"/>
        </w:rPr>
        <w:t>é cobrada por exercício fiscal</w:t>
      </w:r>
      <w:r w:rsidR="00174E3D" w:rsidRPr="005E1544">
        <w:rPr>
          <w:rFonts w:ascii="Arial" w:hAnsi="Arial" w:cs="Arial"/>
          <w:sz w:val="18"/>
          <w:szCs w:val="18"/>
        </w:rPr>
        <w:t>, seja matriz ou filial, dentro ou fora do Estado, com vencimento até o dia 29 de janeiro de 2016, será cobrada de acordo com as seguintes classes de capital social:</w:t>
      </w:r>
    </w:p>
    <w:p w:rsidR="00174E3D" w:rsidRPr="005E1544" w:rsidRDefault="00174E3D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Ind w:w="-288" w:type="dxa"/>
        <w:tblLook w:val="04A0"/>
      </w:tblPr>
      <w:tblGrid>
        <w:gridCol w:w="816"/>
        <w:gridCol w:w="4792"/>
        <w:gridCol w:w="2410"/>
      </w:tblGrid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544">
              <w:rPr>
                <w:rFonts w:ascii="Arial" w:hAnsi="Arial" w:cs="Arial"/>
                <w:b/>
                <w:sz w:val="20"/>
                <w:szCs w:val="20"/>
              </w:rPr>
              <w:t>FAIXA</w:t>
            </w:r>
          </w:p>
        </w:tc>
        <w:tc>
          <w:tcPr>
            <w:tcW w:w="4792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544">
              <w:rPr>
                <w:rFonts w:ascii="Arial" w:hAnsi="Arial" w:cs="Arial"/>
                <w:b/>
                <w:sz w:val="20"/>
                <w:szCs w:val="20"/>
              </w:rPr>
              <w:t>CAPITAL SOCIAL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544">
              <w:rPr>
                <w:rFonts w:ascii="Arial" w:hAnsi="Arial" w:cs="Arial"/>
                <w:b/>
                <w:sz w:val="20"/>
                <w:szCs w:val="20"/>
              </w:rPr>
              <w:t>VALOR DA ANUIDADE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Até R$ 50.000,00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R$ 650,00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Acima de R$ 50.000,00 até R$ 200.000,00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R$ 1.300,00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3ª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Acima de R$ 200.000,00 até R$ 500.000,00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R$ 1.950,00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4ª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Acima de R$ 500.000,00 até R$ 1.000.000,00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R$ 2.600,00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5ª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Acima de R$ 1.000.000,00 até R$ 2.000.000,00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R$ 3.250,00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6ª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Acima de R$ 1.000.000,00 até R$ 2.000.000,00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R$ 3.900,00</w:t>
            </w:r>
          </w:p>
        </w:tc>
      </w:tr>
      <w:tr w:rsidR="00174E3D" w:rsidRPr="005E1544" w:rsidTr="005E1544">
        <w:trPr>
          <w:jc w:val="center"/>
        </w:trPr>
        <w:tc>
          <w:tcPr>
            <w:tcW w:w="707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7ª</w:t>
            </w:r>
          </w:p>
        </w:tc>
        <w:tc>
          <w:tcPr>
            <w:tcW w:w="4792" w:type="dxa"/>
          </w:tcPr>
          <w:p w:rsidR="00174E3D" w:rsidRPr="005E1544" w:rsidRDefault="00174E3D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Acima de R$ 10.000.000,00</w:t>
            </w:r>
          </w:p>
        </w:tc>
        <w:tc>
          <w:tcPr>
            <w:tcW w:w="2410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R$ 5.200,00</w:t>
            </w:r>
          </w:p>
        </w:tc>
      </w:tr>
    </w:tbl>
    <w:p w:rsidR="00174E3D" w:rsidRPr="005E1544" w:rsidRDefault="00174E3D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4E3D" w:rsidRPr="005E1544" w:rsidRDefault="001F7A86" w:rsidP="00D26A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E1544">
        <w:rPr>
          <w:rFonts w:ascii="Arial" w:hAnsi="Arial" w:cs="Arial"/>
          <w:b/>
          <w:sz w:val="18"/>
          <w:szCs w:val="18"/>
        </w:rPr>
        <w:t>OBSERVAÇÕES:</w:t>
      </w:r>
    </w:p>
    <w:p w:rsidR="005E1544" w:rsidRPr="005E1544" w:rsidRDefault="005E1544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7A86" w:rsidRPr="005E1544" w:rsidRDefault="00174E3D" w:rsidP="00D26A6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O pagamento integral da anuidade poderá ser efetuado em até cinco parcelas mensais, sem desconto, com vencimento no último dia útil dos meses de janeiro a maio de 2016, desde que o interessado faça a opção até 20 de janeiro de 2016 junto ao </w:t>
      </w:r>
      <w:r w:rsidR="001F7A86" w:rsidRPr="005E1544">
        <w:rPr>
          <w:rFonts w:ascii="Arial" w:hAnsi="Arial" w:cs="Arial"/>
          <w:sz w:val="18"/>
          <w:szCs w:val="18"/>
        </w:rPr>
        <w:t>CRM-TO</w:t>
      </w:r>
      <w:r w:rsidRPr="005E1544">
        <w:rPr>
          <w:rFonts w:ascii="Arial" w:hAnsi="Arial" w:cs="Arial"/>
          <w:sz w:val="18"/>
          <w:szCs w:val="18"/>
        </w:rPr>
        <w:t xml:space="preserve">. </w:t>
      </w:r>
    </w:p>
    <w:p w:rsidR="001F7A86" w:rsidRPr="005E1544" w:rsidRDefault="00174E3D" w:rsidP="00D26A6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 Quando da inscrição ou reinscrição de pessoa jurídica, o pagamento da anuidade será efetuado com base no valor</w:t>
      </w:r>
      <w:r w:rsidR="001F7A86" w:rsidRPr="005E1544">
        <w:rPr>
          <w:rFonts w:ascii="Arial" w:hAnsi="Arial" w:cs="Arial"/>
          <w:sz w:val="18"/>
          <w:szCs w:val="18"/>
        </w:rPr>
        <w:t xml:space="preserve"> proporcional aos meses do ano</w:t>
      </w:r>
      <w:r w:rsidRPr="005E1544">
        <w:rPr>
          <w:rFonts w:ascii="Arial" w:hAnsi="Arial" w:cs="Arial"/>
          <w:sz w:val="18"/>
          <w:szCs w:val="18"/>
        </w:rPr>
        <w:t>.</w:t>
      </w:r>
    </w:p>
    <w:p w:rsidR="001F7A86" w:rsidRPr="005E1544" w:rsidRDefault="00174E3D" w:rsidP="00D26A6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As empresas, filiais e unidades de saúde que não possuam capital social declarado, dentro ou fora da jurisdição do </w:t>
      </w:r>
      <w:r w:rsidR="001F7A86" w:rsidRPr="005E1544">
        <w:rPr>
          <w:rFonts w:ascii="Arial" w:hAnsi="Arial" w:cs="Arial"/>
          <w:sz w:val="18"/>
          <w:szCs w:val="18"/>
        </w:rPr>
        <w:t>CRM-TO</w:t>
      </w:r>
      <w:r w:rsidRPr="005E1544">
        <w:rPr>
          <w:rFonts w:ascii="Arial" w:hAnsi="Arial" w:cs="Arial"/>
          <w:sz w:val="18"/>
          <w:szCs w:val="18"/>
        </w:rPr>
        <w:t>, bem como aquelas mantenedoras de ambulatórios de assistência médica a seus funcionários, afiliados e familiares, cuja atividade-fim não seja a saúde recolherão as anuidades de acordo com a primeira faixa de capital social estabelecida</w:t>
      </w:r>
      <w:r w:rsidR="001F7A86" w:rsidRPr="005E1544">
        <w:rPr>
          <w:rFonts w:ascii="Arial" w:hAnsi="Arial" w:cs="Arial"/>
          <w:sz w:val="18"/>
          <w:szCs w:val="18"/>
        </w:rPr>
        <w:t>.</w:t>
      </w:r>
    </w:p>
    <w:p w:rsidR="001F7A86" w:rsidRPr="005E1544" w:rsidRDefault="00174E3D" w:rsidP="00D26A6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Após 31 de janeiro de 2016, as anuidades para pessoa jurídica sofrerão os seguintes acréscimos: </w:t>
      </w:r>
    </w:p>
    <w:p w:rsidR="001F7A86" w:rsidRPr="005E1544" w:rsidRDefault="001F7A86" w:rsidP="001F7A86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7A86" w:rsidRPr="005E1544" w:rsidRDefault="001F7A86" w:rsidP="001F7A86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I) multa de 2% (dois por cento); </w:t>
      </w:r>
    </w:p>
    <w:p w:rsidR="00785920" w:rsidRPr="005E1544" w:rsidRDefault="001F7A86" w:rsidP="00785920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II) juros de 1% (um por cento) ao mês. </w:t>
      </w:r>
    </w:p>
    <w:p w:rsidR="00174E3D" w:rsidRPr="005E1544" w:rsidRDefault="00174E3D" w:rsidP="00785920">
      <w:pPr>
        <w:spacing w:after="0" w:line="240" w:lineRule="auto"/>
        <w:jc w:val="center"/>
        <w:rPr>
          <w:rFonts w:ascii="Arial" w:hAnsi="Arial" w:cs="Arial"/>
        </w:rPr>
      </w:pPr>
    </w:p>
    <w:p w:rsidR="00785920" w:rsidRPr="005E1544" w:rsidRDefault="00785920" w:rsidP="005E1544">
      <w:pPr>
        <w:spacing w:after="0" w:line="240" w:lineRule="auto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ISENÇÕES</w:t>
      </w:r>
    </w:p>
    <w:p w:rsidR="00785920" w:rsidRPr="005E1544" w:rsidRDefault="00785920" w:rsidP="00785920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5920" w:rsidRPr="005E1544" w:rsidRDefault="00785920" w:rsidP="0078592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>As pessoas jurídicas compostas por, no máximo, dois sócios, sendo obrigatoriamente um deles médico, enquadradas na primeira faixa de capital social, constituídas exclusivamente para a execução de consultas médicas sem a realização de exames complementares para diagnósticos – realizados em seu próprio consultório –, que não possuam filiais e não mantenham contratação de serviços médicos a serem prestados por terceiros poderão requerer ao Conselho Regional de Medicina de sua jurisdição até 29 de janeiro de 2016, um desconto de 50% sobre o valor da anuidade fixada.</w:t>
      </w:r>
    </w:p>
    <w:p w:rsidR="00785920" w:rsidRPr="005E1544" w:rsidRDefault="00785920" w:rsidP="00785920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5920" w:rsidRPr="005E1544" w:rsidRDefault="00785920" w:rsidP="00785920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 xml:space="preserve">O pagamento deve ser feito </w:t>
      </w:r>
      <w:r w:rsidR="00174E3D" w:rsidRPr="005E1544">
        <w:rPr>
          <w:rFonts w:ascii="Arial" w:hAnsi="Arial" w:cs="Arial"/>
          <w:sz w:val="18"/>
          <w:szCs w:val="18"/>
        </w:rPr>
        <w:t xml:space="preserve">mediante apresentação de declaração subscrita pelo médico responsável pela empresa, indicando seu enquadramento nessa situação. </w:t>
      </w:r>
    </w:p>
    <w:p w:rsidR="00785920" w:rsidRPr="005E1544" w:rsidRDefault="00785920" w:rsidP="00785920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>Para a obtenção do desconto, a pessoa jurídica e respectivos sócios médicos e responsável técnico deverão estar em situação cadastral regular, bem como quite com o pagamento das anuidades e da taxa de certificado de regularidade de exercícios anteriores.</w:t>
      </w:r>
    </w:p>
    <w:p w:rsidR="00785920" w:rsidRPr="005E1544" w:rsidRDefault="00785920" w:rsidP="00785920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4E3D" w:rsidRPr="005E1544" w:rsidRDefault="00174E3D" w:rsidP="0078592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>São isentos do pagamento da anuidade e das taxas estabelecidas no artigo 16 os estabelecimentos hospitalares e de saúde, mantidos pela União, estados-membros e municípios – bem como suas autarquias e fundações públicas – e as empresas e/ou instituições prestadoras de serviços exclusivos médico</w:t>
      </w:r>
      <w:r w:rsidR="00785920" w:rsidRPr="005E1544">
        <w:rPr>
          <w:rFonts w:ascii="Arial" w:hAnsi="Arial" w:cs="Arial"/>
          <w:sz w:val="18"/>
          <w:szCs w:val="18"/>
        </w:rPr>
        <w:t>-</w:t>
      </w:r>
      <w:r w:rsidRPr="005E1544">
        <w:rPr>
          <w:rFonts w:ascii="Arial" w:hAnsi="Arial" w:cs="Arial"/>
          <w:sz w:val="18"/>
          <w:szCs w:val="18"/>
        </w:rPr>
        <w:t>hospitalares mantidas por associações de pais e amigos de excepcionais e deficientes, devidamente reconhecidas como de utilidade pública, nos termos da lei.</w:t>
      </w:r>
    </w:p>
    <w:p w:rsidR="00174E3D" w:rsidRPr="005E1544" w:rsidRDefault="00174E3D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5920" w:rsidRPr="005E1544" w:rsidRDefault="00174E3D" w:rsidP="005E1544">
      <w:pPr>
        <w:spacing w:after="0" w:line="240" w:lineRule="auto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TAXAS</w:t>
      </w:r>
    </w:p>
    <w:p w:rsidR="00785920" w:rsidRPr="005E1544" w:rsidRDefault="00785920" w:rsidP="0078592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74E3D" w:rsidRPr="005E1544" w:rsidRDefault="00785920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1544">
        <w:rPr>
          <w:rFonts w:ascii="Arial" w:hAnsi="Arial" w:cs="Arial"/>
          <w:sz w:val="18"/>
          <w:szCs w:val="18"/>
        </w:rPr>
        <w:tab/>
      </w:r>
      <w:r w:rsidR="00174E3D" w:rsidRPr="005E1544">
        <w:rPr>
          <w:rFonts w:ascii="Arial" w:hAnsi="Arial" w:cs="Arial"/>
          <w:sz w:val="18"/>
          <w:szCs w:val="18"/>
        </w:rPr>
        <w:t>Os valores das taxas de serviços a serem cobrados às pessoas jurídicas para o exercício de 2016, que deverão ser quitados integralmente, ficam fixados da seguinte forma:</w:t>
      </w:r>
    </w:p>
    <w:p w:rsidR="00174E3D" w:rsidRPr="005E1544" w:rsidRDefault="00174E3D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4819"/>
        <w:gridCol w:w="1276"/>
      </w:tblGrid>
      <w:tr w:rsidR="00174E3D" w:rsidRPr="005E1544" w:rsidTr="00785920">
        <w:trPr>
          <w:jc w:val="center"/>
        </w:trPr>
        <w:tc>
          <w:tcPr>
            <w:tcW w:w="959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544">
              <w:rPr>
                <w:rFonts w:ascii="Arial" w:hAnsi="Arial" w:cs="Arial"/>
                <w:b/>
                <w:sz w:val="20"/>
                <w:szCs w:val="20"/>
              </w:rPr>
              <w:t>INCISO</w:t>
            </w:r>
          </w:p>
        </w:tc>
        <w:tc>
          <w:tcPr>
            <w:tcW w:w="4819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544">
              <w:rPr>
                <w:rFonts w:ascii="Arial" w:hAnsi="Arial" w:cs="Arial"/>
                <w:b/>
                <w:sz w:val="20"/>
                <w:szCs w:val="20"/>
              </w:rPr>
              <w:t>TAXA DE PESSOA JURÍDICA</w:t>
            </w:r>
          </w:p>
        </w:tc>
        <w:tc>
          <w:tcPr>
            <w:tcW w:w="1276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54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174E3D" w:rsidRPr="005E1544" w:rsidTr="00785920">
        <w:trPr>
          <w:jc w:val="center"/>
        </w:trPr>
        <w:tc>
          <w:tcPr>
            <w:tcW w:w="959" w:type="dxa"/>
          </w:tcPr>
          <w:p w:rsidR="00174E3D" w:rsidRPr="005E1544" w:rsidRDefault="00174E3D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19" w:type="dxa"/>
          </w:tcPr>
          <w:p w:rsidR="00174E3D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Taxa de inscrição ou reinscrição</w:t>
            </w:r>
          </w:p>
        </w:tc>
        <w:tc>
          <w:tcPr>
            <w:tcW w:w="1276" w:type="dxa"/>
          </w:tcPr>
          <w:p w:rsidR="00174E3D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R$ 843,00</w:t>
            </w:r>
          </w:p>
        </w:tc>
      </w:tr>
      <w:tr w:rsidR="00302C22" w:rsidRPr="005E1544" w:rsidTr="00785920">
        <w:trPr>
          <w:jc w:val="center"/>
        </w:trPr>
        <w:tc>
          <w:tcPr>
            <w:tcW w:w="959" w:type="dxa"/>
          </w:tcPr>
          <w:p w:rsidR="00302C22" w:rsidRPr="005E1544" w:rsidRDefault="00302C22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819" w:type="dxa"/>
          </w:tcPr>
          <w:p w:rsidR="00302C22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1276" w:type="dxa"/>
          </w:tcPr>
          <w:p w:rsidR="00302C22" w:rsidRPr="005E1544" w:rsidRDefault="00302C22">
            <w:pPr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 xml:space="preserve">R$ 117,00 </w:t>
            </w:r>
          </w:p>
        </w:tc>
      </w:tr>
      <w:tr w:rsidR="00302C22" w:rsidRPr="005E1544" w:rsidTr="00785920">
        <w:trPr>
          <w:jc w:val="center"/>
        </w:trPr>
        <w:tc>
          <w:tcPr>
            <w:tcW w:w="959" w:type="dxa"/>
          </w:tcPr>
          <w:p w:rsidR="00302C22" w:rsidRPr="005E1544" w:rsidRDefault="00302C22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819" w:type="dxa"/>
          </w:tcPr>
          <w:p w:rsidR="00302C22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2ª Via de Certificado</w:t>
            </w:r>
          </w:p>
        </w:tc>
        <w:tc>
          <w:tcPr>
            <w:tcW w:w="1276" w:type="dxa"/>
          </w:tcPr>
          <w:p w:rsidR="00302C22" w:rsidRPr="005E1544" w:rsidRDefault="00302C22">
            <w:pPr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 xml:space="preserve">R$ 117,00 </w:t>
            </w:r>
          </w:p>
        </w:tc>
      </w:tr>
      <w:tr w:rsidR="00302C22" w:rsidRPr="005E1544" w:rsidTr="00785920">
        <w:trPr>
          <w:jc w:val="center"/>
        </w:trPr>
        <w:tc>
          <w:tcPr>
            <w:tcW w:w="959" w:type="dxa"/>
          </w:tcPr>
          <w:p w:rsidR="00302C22" w:rsidRPr="005E1544" w:rsidRDefault="00302C22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819" w:type="dxa"/>
          </w:tcPr>
          <w:p w:rsidR="00302C22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Alteração contratual</w:t>
            </w:r>
          </w:p>
        </w:tc>
        <w:tc>
          <w:tcPr>
            <w:tcW w:w="1276" w:type="dxa"/>
          </w:tcPr>
          <w:p w:rsidR="00302C22" w:rsidRPr="005E1544" w:rsidRDefault="00302C22">
            <w:pPr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 xml:space="preserve">R$ 117,00 </w:t>
            </w:r>
          </w:p>
        </w:tc>
      </w:tr>
      <w:tr w:rsidR="00302C22" w:rsidRPr="005E1544" w:rsidTr="00785920">
        <w:trPr>
          <w:jc w:val="center"/>
        </w:trPr>
        <w:tc>
          <w:tcPr>
            <w:tcW w:w="959" w:type="dxa"/>
          </w:tcPr>
          <w:p w:rsidR="00302C22" w:rsidRPr="005E1544" w:rsidRDefault="00302C22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819" w:type="dxa"/>
          </w:tcPr>
          <w:p w:rsidR="00302C22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Taxa de cancelamento ou suspensão de inscrição</w:t>
            </w:r>
          </w:p>
        </w:tc>
        <w:tc>
          <w:tcPr>
            <w:tcW w:w="1276" w:type="dxa"/>
          </w:tcPr>
          <w:p w:rsidR="00302C22" w:rsidRPr="005E1544" w:rsidRDefault="00302C22">
            <w:pPr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 xml:space="preserve">R$ 117,00 </w:t>
            </w:r>
          </w:p>
        </w:tc>
      </w:tr>
      <w:tr w:rsidR="00302C22" w:rsidRPr="005E1544" w:rsidTr="00785920">
        <w:trPr>
          <w:jc w:val="center"/>
        </w:trPr>
        <w:tc>
          <w:tcPr>
            <w:tcW w:w="959" w:type="dxa"/>
          </w:tcPr>
          <w:p w:rsidR="00302C22" w:rsidRPr="005E1544" w:rsidRDefault="00302C22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4819" w:type="dxa"/>
          </w:tcPr>
          <w:p w:rsidR="00302C22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Alteração de responsabilidade técnica</w:t>
            </w:r>
          </w:p>
        </w:tc>
        <w:tc>
          <w:tcPr>
            <w:tcW w:w="1276" w:type="dxa"/>
          </w:tcPr>
          <w:p w:rsidR="00302C22" w:rsidRPr="005E1544" w:rsidRDefault="00302C22">
            <w:pPr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 xml:space="preserve">R$ 117,00 </w:t>
            </w:r>
          </w:p>
        </w:tc>
      </w:tr>
      <w:tr w:rsidR="00302C22" w:rsidRPr="005E1544" w:rsidTr="00785920">
        <w:trPr>
          <w:jc w:val="center"/>
        </w:trPr>
        <w:tc>
          <w:tcPr>
            <w:tcW w:w="959" w:type="dxa"/>
          </w:tcPr>
          <w:p w:rsidR="00302C22" w:rsidRPr="005E1544" w:rsidRDefault="00302C22" w:rsidP="005E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4819" w:type="dxa"/>
          </w:tcPr>
          <w:p w:rsidR="00302C22" w:rsidRPr="005E1544" w:rsidRDefault="00302C22" w:rsidP="00D2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>Renovação de certificado</w:t>
            </w:r>
          </w:p>
        </w:tc>
        <w:tc>
          <w:tcPr>
            <w:tcW w:w="1276" w:type="dxa"/>
          </w:tcPr>
          <w:p w:rsidR="00302C22" w:rsidRPr="005E1544" w:rsidRDefault="00302C22">
            <w:pPr>
              <w:rPr>
                <w:rFonts w:ascii="Arial" w:hAnsi="Arial" w:cs="Arial"/>
                <w:sz w:val="20"/>
                <w:szCs w:val="20"/>
              </w:rPr>
            </w:pPr>
            <w:r w:rsidRPr="005E1544">
              <w:rPr>
                <w:rFonts w:ascii="Arial" w:hAnsi="Arial" w:cs="Arial"/>
                <w:sz w:val="20"/>
                <w:szCs w:val="20"/>
              </w:rPr>
              <w:t xml:space="preserve">R$ 117,00 </w:t>
            </w:r>
          </w:p>
        </w:tc>
      </w:tr>
    </w:tbl>
    <w:p w:rsidR="00174E3D" w:rsidRPr="005E1544" w:rsidRDefault="00174E3D" w:rsidP="00D26A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4E3D" w:rsidRPr="001A2C73" w:rsidRDefault="00174E3D" w:rsidP="00D26A66">
      <w:pPr>
        <w:spacing w:after="0" w:line="240" w:lineRule="auto"/>
        <w:jc w:val="both"/>
        <w:rPr>
          <w:rFonts w:ascii="Arial" w:hAnsi="Arial" w:cs="Arial"/>
        </w:rPr>
      </w:pPr>
    </w:p>
    <w:p w:rsidR="00174E3D" w:rsidRPr="001A2C73" w:rsidRDefault="00174E3D" w:rsidP="00D26A66">
      <w:pPr>
        <w:spacing w:after="0" w:line="240" w:lineRule="auto"/>
        <w:jc w:val="both"/>
        <w:rPr>
          <w:rFonts w:ascii="Arial" w:hAnsi="Arial" w:cs="Arial"/>
        </w:rPr>
      </w:pPr>
    </w:p>
    <w:p w:rsidR="00174E3D" w:rsidRPr="005E1544" w:rsidRDefault="00174E3D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ANEXO V</w:t>
      </w:r>
    </w:p>
    <w:p w:rsidR="006872D7" w:rsidRPr="005E1544" w:rsidRDefault="006872D7" w:rsidP="005E1544">
      <w:pPr>
        <w:spacing w:after="0" w:line="240" w:lineRule="auto"/>
        <w:jc w:val="center"/>
        <w:rPr>
          <w:rFonts w:ascii="Arial" w:hAnsi="Arial" w:cs="Arial"/>
          <w:b/>
        </w:rPr>
      </w:pPr>
    </w:p>
    <w:p w:rsidR="006872D7" w:rsidRPr="005E1544" w:rsidRDefault="006872D7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Principais Normas Regulamentadoras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Lei Federal 6.839/80 - Determina o registro das empresas nas entidades fiscalizadoras do exercício de profissões.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997/80 - Cria e disciplina os procedimentos para o cadastro central dos estabelecimentos de saúde de direção médica nos Conselhos Federal e Regionais de Medicina.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1.342/91 - Estipula as atribuições do Diretor Técnico e Diretor Clínico e dá outras providências.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1.352/92 - Permite ao profissional médico assumir a responsabilidade, seja como Diretor Técnico, seja como Diretor Clínico, em no máximo 2 (duas) empresas médicas.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1.481/97 - Determina o registro dos Regimentos Internos de Corpo Clínico das empresas médicas nos Conselhos Regionais de Medicina, nos moldes das diretrizes gerais nela contidas.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1.590/99 - Dispõe sobre a obrigatoriedade de registro nos Conselhos Regionais de Medicina das operadoras de planos de saúde e de medicina de grupo, dos planos de autogestão e das cooperativas médicas devidamente registrados junto ao Ministério da Saúde.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1.638/02 - Define prontuário médico e torna obrigatória a criação da Comissão de Prontuário nas instituições de saúde.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1.657/02 - Estabelece normas de organização, funcionamento e eleição, competências das Comissões de Ética Médica dos estabelecimentos de saúde, e dá outras providências.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1.668/03 - Dispõe sobre normas técnicas necessárias à assistência domiciliar de paciente, definindo as responsabilidades do médico, hospital, empresas públicas e privadas; e a interface multiprofissional neste tipo de assistência.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1.812/07 - Altera o artigo 6ª da Resolução CFM nº. 1.657/02.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1.980/11 - Fixa regras para cadastro, registro, responsabilidade técnica e cancelamento para as pessoas jurídicas.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2.007/13 - Dispõe sobre a exigência de título de especialista para ocupar o cargo de diretor técnico, supervisor, coordenador, chefe ou responsável médico dos serviços assistenciais especializados.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Resolução CFM 2.059/13 - Acrescenta parágrafo único ao </w:t>
      </w:r>
      <w:proofErr w:type="spellStart"/>
      <w:r w:rsidRPr="001A2C73">
        <w:rPr>
          <w:rFonts w:ascii="Arial" w:hAnsi="Arial" w:cs="Arial"/>
        </w:rPr>
        <w:t>art</w:t>
      </w:r>
      <w:proofErr w:type="spellEnd"/>
      <w:r w:rsidRPr="001A2C73">
        <w:rPr>
          <w:rFonts w:ascii="Arial" w:hAnsi="Arial" w:cs="Arial"/>
        </w:rPr>
        <w:t xml:space="preserve"> 1º da Resolução CFM nº 1.352/92.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2.072/14 - Veda o trabalho, em hospitais, de médicos sem inscrição no CRM da respectiva circunscrição.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2.114/2014 - O diretor técnico deverá ser possuidor do título de especialista registrado no CRM na área de atividade em que os serviços são prestados.</w:t>
      </w:r>
    </w:p>
    <w:p w:rsidR="006872D7" w:rsidRPr="001A2C73" w:rsidRDefault="006872D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5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pStyle w:val="Rodap"/>
        <w:jc w:val="center"/>
        <w:rPr>
          <w:color w:val="008000"/>
          <w:sz w:val="18"/>
        </w:rPr>
      </w:pPr>
    </w:p>
    <w:p w:rsidR="00AE12A6" w:rsidRDefault="00AE12A6" w:rsidP="00AE12A6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AE12A6" w:rsidRDefault="00AE12A6" w:rsidP="00AE12A6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AE12A6" w:rsidRDefault="00AE12A6" w:rsidP="00AE12A6">
      <w:pPr>
        <w:pStyle w:val="Rodap"/>
      </w:pPr>
    </w:p>
    <w:p w:rsidR="00AE12A6" w:rsidRPr="001A2C73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sectPr w:rsidR="00AE12A6" w:rsidRPr="001A2C73" w:rsidSect="00D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9EA"/>
    <w:multiLevelType w:val="hybridMultilevel"/>
    <w:tmpl w:val="27EC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163A"/>
    <w:multiLevelType w:val="multilevel"/>
    <w:tmpl w:val="B298F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6A93"/>
    <w:multiLevelType w:val="hybridMultilevel"/>
    <w:tmpl w:val="8B0E1A3C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A423587"/>
    <w:multiLevelType w:val="multilevel"/>
    <w:tmpl w:val="565C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E48B7"/>
    <w:multiLevelType w:val="hybridMultilevel"/>
    <w:tmpl w:val="A17A5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1831"/>
    <w:multiLevelType w:val="hybridMultilevel"/>
    <w:tmpl w:val="E012B2DE"/>
    <w:lvl w:ilvl="0" w:tplc="B2CA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55EF2"/>
    <w:multiLevelType w:val="hybridMultilevel"/>
    <w:tmpl w:val="8C040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53F0"/>
    <w:multiLevelType w:val="multilevel"/>
    <w:tmpl w:val="BA5E2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227E3"/>
    <w:multiLevelType w:val="hybridMultilevel"/>
    <w:tmpl w:val="FFB43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BA025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74C49"/>
    <w:multiLevelType w:val="multilevel"/>
    <w:tmpl w:val="9E581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0020E"/>
    <w:multiLevelType w:val="hybridMultilevel"/>
    <w:tmpl w:val="FA52B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4B63"/>
    <w:multiLevelType w:val="hybridMultilevel"/>
    <w:tmpl w:val="DE90D4EE"/>
    <w:lvl w:ilvl="0" w:tplc="4ADC5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78B"/>
    <w:multiLevelType w:val="hybridMultilevel"/>
    <w:tmpl w:val="B3380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712AD"/>
    <w:multiLevelType w:val="hybridMultilevel"/>
    <w:tmpl w:val="697AD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2D04"/>
    <w:multiLevelType w:val="hybridMultilevel"/>
    <w:tmpl w:val="4984C2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471E2"/>
    <w:multiLevelType w:val="hybridMultilevel"/>
    <w:tmpl w:val="83FCE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A66"/>
    <w:rsid w:val="000A1ECA"/>
    <w:rsid w:val="00174E3D"/>
    <w:rsid w:val="001A2C73"/>
    <w:rsid w:val="001E5695"/>
    <w:rsid w:val="001F7A86"/>
    <w:rsid w:val="00233BB5"/>
    <w:rsid w:val="00243BF3"/>
    <w:rsid w:val="00295FF6"/>
    <w:rsid w:val="00302C22"/>
    <w:rsid w:val="00370092"/>
    <w:rsid w:val="00373DC8"/>
    <w:rsid w:val="003F54C8"/>
    <w:rsid w:val="004348EF"/>
    <w:rsid w:val="005206C4"/>
    <w:rsid w:val="00596D07"/>
    <w:rsid w:val="005E1544"/>
    <w:rsid w:val="006872D7"/>
    <w:rsid w:val="006E4312"/>
    <w:rsid w:val="00785920"/>
    <w:rsid w:val="00792708"/>
    <w:rsid w:val="007B1A9E"/>
    <w:rsid w:val="007E1787"/>
    <w:rsid w:val="00815C2A"/>
    <w:rsid w:val="008507E5"/>
    <w:rsid w:val="00974931"/>
    <w:rsid w:val="00990254"/>
    <w:rsid w:val="00996264"/>
    <w:rsid w:val="009F3A86"/>
    <w:rsid w:val="00A17308"/>
    <w:rsid w:val="00AE12A6"/>
    <w:rsid w:val="00AE34A9"/>
    <w:rsid w:val="00B07009"/>
    <w:rsid w:val="00B57935"/>
    <w:rsid w:val="00C60964"/>
    <w:rsid w:val="00C61A07"/>
    <w:rsid w:val="00CE10E7"/>
    <w:rsid w:val="00CE7F00"/>
    <w:rsid w:val="00D065A7"/>
    <w:rsid w:val="00D26A66"/>
    <w:rsid w:val="00D31745"/>
    <w:rsid w:val="00D67F88"/>
    <w:rsid w:val="00D77570"/>
    <w:rsid w:val="00D97475"/>
    <w:rsid w:val="00E87C1D"/>
    <w:rsid w:val="00F9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0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C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AE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EFD8-F88D-469C-95E9-2B7E4969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4604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16</cp:revision>
  <cp:lastPrinted>2016-07-25T12:06:00Z</cp:lastPrinted>
  <dcterms:created xsi:type="dcterms:W3CDTF">2016-07-21T13:14:00Z</dcterms:created>
  <dcterms:modified xsi:type="dcterms:W3CDTF">2016-07-25T13:45:00Z</dcterms:modified>
</cp:coreProperties>
</file>